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C50D3" w14:textId="7D49AC21" w:rsidR="00454831" w:rsidRPr="00927138" w:rsidRDefault="00B558C5" w:rsidP="00B558C5">
      <w:pPr>
        <w:spacing w:line="240" w:lineRule="auto"/>
        <w:rPr>
          <w:rFonts w:ascii="Times New Roman" w:eastAsia="Verdana" w:hAnsi="Times New Roman" w:cs="Times New Roman"/>
          <w:b/>
          <w:bCs/>
          <w:sz w:val="32"/>
          <w:szCs w:val="32"/>
        </w:rPr>
      </w:pPr>
      <w:r w:rsidRPr="00927138">
        <w:rPr>
          <w:rFonts w:ascii="Times New Roman" w:hAnsi="Times New Roman" w:cs="Times New Roman"/>
          <w:noProof/>
        </w:rPr>
        <w:drawing>
          <wp:anchor distT="0" distB="0" distL="114300" distR="114300" simplePos="0" relativeHeight="251659264" behindDoc="0" locked="0" layoutInCell="1" allowOverlap="1" wp14:anchorId="337A5CED" wp14:editId="098DDC50">
            <wp:simplePos x="0" y="0"/>
            <wp:positionH relativeFrom="column">
              <wp:posOffset>2924175</wp:posOffset>
            </wp:positionH>
            <wp:positionV relativeFrom="paragraph">
              <wp:posOffset>18415</wp:posOffset>
            </wp:positionV>
            <wp:extent cx="196215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5EF75B9" wp14:editId="0E5D6ECB">
            <wp:extent cx="2143125" cy="1276350"/>
            <wp:effectExtent l="0" t="0" r="9525" b="0"/>
            <wp:docPr id="19" name="Picture 19" descr="C:\Users\sarahthai\Desktop\HSSI   Zambia\Partner Logos\Eck Institute Logo.jpg"/>
            <wp:cNvGraphicFramePr/>
            <a:graphic xmlns:a="http://schemas.openxmlformats.org/drawingml/2006/main">
              <a:graphicData uri="http://schemas.openxmlformats.org/drawingml/2006/picture">
                <pic:pic xmlns:pic="http://schemas.openxmlformats.org/drawingml/2006/picture">
                  <pic:nvPicPr>
                    <pic:cNvPr id="5" name="Picture 5" descr="C:\Users\sarahthai\Desktop\HSSI   Zambia\Partner Logos\Eck Institute 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051" cy="1275710"/>
                    </a:xfrm>
                    <a:prstGeom prst="rect">
                      <a:avLst/>
                    </a:prstGeom>
                    <a:noFill/>
                    <a:ln>
                      <a:noFill/>
                    </a:ln>
                  </pic:spPr>
                </pic:pic>
              </a:graphicData>
            </a:graphic>
          </wp:inline>
        </w:drawing>
      </w:r>
    </w:p>
    <w:p w14:paraId="64F584E5" w14:textId="1055EF42" w:rsidR="00454831" w:rsidRPr="00927138" w:rsidRDefault="00454831" w:rsidP="008837D9">
      <w:pPr>
        <w:spacing w:line="240" w:lineRule="auto"/>
        <w:jc w:val="center"/>
        <w:rPr>
          <w:rFonts w:ascii="Times New Roman" w:eastAsia="Verdana" w:hAnsi="Times New Roman" w:cs="Times New Roman"/>
          <w:b/>
          <w:bCs/>
          <w:sz w:val="32"/>
          <w:szCs w:val="32"/>
        </w:rPr>
      </w:pPr>
    </w:p>
    <w:p w14:paraId="39F821A7" w14:textId="77777777" w:rsidR="00454831" w:rsidRPr="00927138" w:rsidRDefault="00454831" w:rsidP="00454831">
      <w:pPr>
        <w:spacing w:line="240" w:lineRule="auto"/>
        <w:jc w:val="center"/>
        <w:rPr>
          <w:rFonts w:ascii="Times New Roman" w:eastAsia="Verdana" w:hAnsi="Times New Roman" w:cs="Times New Roman"/>
          <w:b/>
          <w:bCs/>
          <w:sz w:val="32"/>
          <w:szCs w:val="32"/>
        </w:rPr>
      </w:pPr>
    </w:p>
    <w:p w14:paraId="7F2FE30C" w14:textId="77777777" w:rsidR="00454831" w:rsidRPr="00927138" w:rsidRDefault="00454831" w:rsidP="00454831">
      <w:pPr>
        <w:spacing w:line="240" w:lineRule="auto"/>
        <w:jc w:val="center"/>
        <w:rPr>
          <w:rFonts w:ascii="Times New Roman" w:eastAsia="Verdana" w:hAnsi="Times New Roman" w:cs="Times New Roman"/>
          <w:b/>
          <w:bCs/>
          <w:sz w:val="32"/>
          <w:szCs w:val="32"/>
        </w:rPr>
      </w:pPr>
    </w:p>
    <w:p w14:paraId="6B264C53" w14:textId="47D0FB8B" w:rsidR="008837D9" w:rsidRPr="00927138" w:rsidRDefault="008837D9" w:rsidP="00454831">
      <w:pPr>
        <w:spacing w:line="240" w:lineRule="auto"/>
        <w:jc w:val="center"/>
        <w:rPr>
          <w:rFonts w:ascii="Times New Roman" w:hAnsi="Times New Roman" w:cs="Times New Roman"/>
          <w:sz w:val="32"/>
          <w:szCs w:val="32"/>
        </w:rPr>
      </w:pPr>
      <w:r w:rsidRPr="00927138">
        <w:rPr>
          <w:rFonts w:ascii="Times New Roman" w:eastAsia="Verdana" w:hAnsi="Times New Roman" w:cs="Times New Roman"/>
          <w:b/>
          <w:bCs/>
          <w:sz w:val="32"/>
          <w:szCs w:val="32"/>
        </w:rPr>
        <w:t>KAP Evaluation Report of Cholera Prevention Programming Activities through CRS Partner Hospitals and Caritas Health Centers</w:t>
      </w:r>
    </w:p>
    <w:p w14:paraId="44489502" w14:textId="08200F64" w:rsidR="008837D9" w:rsidRPr="00927138" w:rsidRDefault="008837D9" w:rsidP="00B558C5">
      <w:pPr>
        <w:spacing w:line="240" w:lineRule="auto"/>
        <w:jc w:val="center"/>
        <w:rPr>
          <w:rFonts w:ascii="Times New Roman" w:eastAsia="Verdana" w:hAnsi="Times New Roman" w:cs="Times New Roman"/>
          <w:b/>
          <w:bCs/>
        </w:rPr>
      </w:pPr>
      <w:r w:rsidRPr="00927138">
        <w:rPr>
          <w:rFonts w:ascii="Times New Roman" w:eastAsia="Verdana" w:hAnsi="Times New Roman" w:cs="Times New Roman"/>
          <w:b/>
          <w:bCs/>
        </w:rPr>
        <w:t xml:space="preserve"> </w:t>
      </w:r>
    </w:p>
    <w:p w14:paraId="2F893F53" w14:textId="77777777" w:rsidR="008837D9" w:rsidRPr="00927138" w:rsidRDefault="008837D9" w:rsidP="008837D9">
      <w:pPr>
        <w:spacing w:line="240" w:lineRule="auto"/>
        <w:jc w:val="center"/>
        <w:rPr>
          <w:rFonts w:ascii="Times New Roman" w:eastAsia="Verdana" w:hAnsi="Times New Roman" w:cs="Times New Roman"/>
          <w:b/>
          <w:bCs/>
        </w:rPr>
      </w:pPr>
    </w:p>
    <w:p w14:paraId="3F4F2593" w14:textId="77777777" w:rsidR="008837D9" w:rsidRPr="00927138" w:rsidRDefault="008837D9" w:rsidP="008837D9">
      <w:pPr>
        <w:spacing w:line="240" w:lineRule="auto"/>
        <w:jc w:val="center"/>
        <w:rPr>
          <w:rFonts w:ascii="Times New Roman" w:eastAsia="Verdana" w:hAnsi="Times New Roman" w:cs="Times New Roman"/>
          <w:b/>
          <w:bCs/>
        </w:rPr>
      </w:pPr>
    </w:p>
    <w:p w14:paraId="5A614ABF" w14:textId="3247F33C" w:rsidR="008837D9" w:rsidRPr="00927138" w:rsidRDefault="008837D9" w:rsidP="00B558C5">
      <w:pPr>
        <w:spacing w:line="240" w:lineRule="auto"/>
        <w:rPr>
          <w:rFonts w:ascii="Times New Roman" w:eastAsia="Verdana" w:hAnsi="Times New Roman" w:cs="Times New Roman"/>
          <w:b/>
          <w:bCs/>
        </w:rPr>
      </w:pPr>
      <w:r w:rsidRPr="00927138">
        <w:rPr>
          <w:rFonts w:ascii="Times New Roman" w:eastAsia="Verdana" w:hAnsi="Times New Roman" w:cs="Times New Roman"/>
          <w:b/>
          <w:bCs/>
        </w:rPr>
        <w:t xml:space="preserve"> </w:t>
      </w:r>
      <w:r w:rsidR="00B558C5">
        <w:rPr>
          <w:rFonts w:ascii="Times New Roman" w:eastAsia="Verdana" w:hAnsi="Times New Roman" w:cs="Times New Roman"/>
          <w:b/>
          <w:bCs/>
        </w:rPr>
        <w:t xml:space="preserve">   </w:t>
      </w:r>
    </w:p>
    <w:p w14:paraId="77358EC2" w14:textId="77777777" w:rsidR="00B558C5" w:rsidRDefault="00B558C5" w:rsidP="008837D9">
      <w:pPr>
        <w:spacing w:line="240" w:lineRule="auto"/>
        <w:rPr>
          <w:rFonts w:ascii="Times New Roman" w:eastAsia="Verdana" w:hAnsi="Times New Roman" w:cs="Times New Roman"/>
          <w:b/>
          <w:bCs/>
          <w:sz w:val="28"/>
          <w:szCs w:val="28"/>
        </w:rPr>
      </w:pPr>
    </w:p>
    <w:p w14:paraId="617D7320" w14:textId="498B2B9B" w:rsidR="008837D9" w:rsidRPr="00927138" w:rsidRDefault="007A1FD8" w:rsidP="00B558C5">
      <w:pPr>
        <w:spacing w:line="240" w:lineRule="auto"/>
        <w:ind w:left="2880" w:firstLine="720"/>
        <w:rPr>
          <w:rFonts w:ascii="Times New Roman" w:eastAsia="Verdana" w:hAnsi="Times New Roman" w:cs="Times New Roman"/>
          <w:b/>
          <w:bCs/>
          <w:sz w:val="28"/>
          <w:szCs w:val="28"/>
        </w:rPr>
      </w:pPr>
      <w:r w:rsidRPr="00927138">
        <w:rPr>
          <w:rFonts w:ascii="Times New Roman" w:eastAsia="Verdana" w:hAnsi="Times New Roman" w:cs="Times New Roman"/>
          <w:b/>
          <w:bCs/>
          <w:sz w:val="28"/>
          <w:szCs w:val="28"/>
        </w:rPr>
        <w:t>August 2013</w:t>
      </w:r>
    </w:p>
    <w:p w14:paraId="24B6887D" w14:textId="77777777" w:rsidR="008837D9" w:rsidRPr="00927138" w:rsidRDefault="008837D9" w:rsidP="008837D9">
      <w:pPr>
        <w:spacing w:line="240" w:lineRule="auto"/>
        <w:jc w:val="both"/>
        <w:rPr>
          <w:rFonts w:ascii="Times New Roman" w:eastAsia="Verdana" w:hAnsi="Times New Roman" w:cs="Times New Roman"/>
          <w:b/>
          <w:bCs/>
          <w:sz w:val="28"/>
          <w:szCs w:val="28"/>
        </w:rPr>
      </w:pPr>
      <w:r w:rsidRPr="00927138">
        <w:rPr>
          <w:rFonts w:ascii="Times New Roman" w:eastAsia="Verdana" w:hAnsi="Times New Roman" w:cs="Times New Roman"/>
          <w:b/>
          <w:bCs/>
          <w:sz w:val="28"/>
          <w:szCs w:val="28"/>
        </w:rPr>
        <w:t xml:space="preserve"> </w:t>
      </w:r>
    </w:p>
    <w:p w14:paraId="099EF28A" w14:textId="77777777" w:rsidR="008837D9" w:rsidRPr="00927138" w:rsidRDefault="008837D9" w:rsidP="008837D9">
      <w:pPr>
        <w:spacing w:line="240" w:lineRule="auto"/>
        <w:jc w:val="both"/>
        <w:rPr>
          <w:rFonts w:ascii="Times New Roman" w:eastAsia="Verdana" w:hAnsi="Times New Roman" w:cs="Times New Roman"/>
          <w:b/>
          <w:bCs/>
          <w:sz w:val="28"/>
          <w:szCs w:val="28"/>
        </w:rPr>
      </w:pPr>
      <w:r w:rsidRPr="00927138">
        <w:rPr>
          <w:rFonts w:ascii="Times New Roman" w:eastAsia="Verdana" w:hAnsi="Times New Roman" w:cs="Times New Roman"/>
          <w:b/>
          <w:bCs/>
          <w:sz w:val="28"/>
          <w:szCs w:val="28"/>
        </w:rPr>
        <w:t xml:space="preserve"> </w:t>
      </w:r>
    </w:p>
    <w:p w14:paraId="31CB446B" w14:textId="77777777" w:rsidR="008837D9" w:rsidRPr="00927138" w:rsidRDefault="008837D9" w:rsidP="008837D9">
      <w:pPr>
        <w:spacing w:line="240" w:lineRule="auto"/>
        <w:jc w:val="both"/>
        <w:rPr>
          <w:rFonts w:ascii="Times New Roman" w:eastAsia="Verdana" w:hAnsi="Times New Roman" w:cs="Times New Roman"/>
          <w:b/>
          <w:bCs/>
          <w:sz w:val="28"/>
          <w:szCs w:val="28"/>
        </w:rPr>
      </w:pPr>
    </w:p>
    <w:p w14:paraId="5E0C7DC2" w14:textId="77777777" w:rsidR="008837D9" w:rsidRPr="00927138" w:rsidRDefault="008837D9" w:rsidP="008837D9">
      <w:pPr>
        <w:spacing w:line="240" w:lineRule="auto"/>
        <w:jc w:val="both"/>
        <w:rPr>
          <w:rFonts w:ascii="Times New Roman" w:eastAsia="Verdana" w:hAnsi="Times New Roman" w:cs="Times New Roman"/>
          <w:b/>
          <w:bCs/>
          <w:sz w:val="28"/>
          <w:szCs w:val="28"/>
        </w:rPr>
      </w:pPr>
    </w:p>
    <w:p w14:paraId="204160DB" w14:textId="77777777" w:rsidR="008837D9" w:rsidRPr="00927138" w:rsidRDefault="008837D9" w:rsidP="008837D9">
      <w:pPr>
        <w:spacing w:line="240" w:lineRule="auto"/>
        <w:jc w:val="both"/>
        <w:rPr>
          <w:rFonts w:ascii="Times New Roman" w:eastAsia="Verdana" w:hAnsi="Times New Roman" w:cs="Times New Roman"/>
          <w:b/>
          <w:bCs/>
          <w:sz w:val="28"/>
          <w:szCs w:val="28"/>
        </w:rPr>
      </w:pPr>
      <w:r w:rsidRPr="00927138">
        <w:rPr>
          <w:rFonts w:ascii="Times New Roman" w:eastAsia="Verdana" w:hAnsi="Times New Roman" w:cs="Times New Roman"/>
          <w:b/>
          <w:bCs/>
          <w:sz w:val="28"/>
          <w:szCs w:val="28"/>
        </w:rPr>
        <w:t xml:space="preserve"> </w:t>
      </w:r>
    </w:p>
    <w:p w14:paraId="5C48ACE3" w14:textId="6B1D78B9" w:rsidR="00E41A41" w:rsidRPr="00B558C5" w:rsidRDefault="006F71F8" w:rsidP="00E41A41">
      <w:pPr>
        <w:spacing w:line="240" w:lineRule="auto"/>
        <w:ind w:firstLine="720"/>
        <w:jc w:val="both"/>
        <w:rPr>
          <w:rFonts w:ascii="Times New Roman" w:eastAsia="Verdana" w:hAnsi="Times New Roman" w:cs="Times New Roman"/>
          <w:bCs/>
          <w:sz w:val="24"/>
          <w:szCs w:val="24"/>
        </w:rPr>
      </w:pPr>
      <w:r w:rsidRPr="006F71F8">
        <w:rPr>
          <w:rFonts w:ascii="Times New Roman" w:eastAsia="Verdana" w:hAnsi="Times New Roman" w:cs="Times New Roman"/>
          <w:b/>
          <w:sz w:val="24"/>
          <w:szCs w:val="24"/>
        </w:rPr>
        <w:t>Author:</w:t>
      </w:r>
      <w:r>
        <w:rPr>
          <w:rFonts w:ascii="Times New Roman" w:eastAsia="Verdana" w:hAnsi="Times New Roman" w:cs="Times New Roman"/>
          <w:sz w:val="24"/>
          <w:szCs w:val="24"/>
        </w:rPr>
        <w:t xml:space="preserve"> </w:t>
      </w:r>
      <w:r w:rsidR="00E41A41">
        <w:rPr>
          <w:rFonts w:ascii="Times New Roman" w:eastAsia="Verdana" w:hAnsi="Times New Roman" w:cs="Times New Roman"/>
          <w:sz w:val="24"/>
          <w:szCs w:val="24"/>
        </w:rPr>
        <w:t xml:space="preserve"> </w:t>
      </w:r>
      <w:r w:rsidR="00E41A41" w:rsidRPr="00B558C5">
        <w:rPr>
          <w:rFonts w:ascii="Times New Roman" w:eastAsia="Verdana" w:hAnsi="Times New Roman" w:cs="Times New Roman"/>
          <w:bCs/>
          <w:sz w:val="24"/>
          <w:szCs w:val="24"/>
        </w:rPr>
        <w:t>Juan Carlos Guzmán</w:t>
      </w:r>
      <w:r w:rsidR="00E41A41">
        <w:rPr>
          <w:rFonts w:ascii="Times New Roman" w:eastAsia="Verdana" w:hAnsi="Times New Roman" w:cs="Times New Roman"/>
          <w:bCs/>
          <w:sz w:val="24"/>
          <w:szCs w:val="24"/>
        </w:rPr>
        <w:t>, University of Notre Dame</w:t>
      </w:r>
    </w:p>
    <w:p w14:paraId="440FB92F" w14:textId="325E073E" w:rsidR="00E41A41" w:rsidRDefault="00E41A41" w:rsidP="00B558C5">
      <w:pPr>
        <w:spacing w:line="240" w:lineRule="auto"/>
        <w:jc w:val="both"/>
        <w:rPr>
          <w:rFonts w:ascii="Times New Roman" w:eastAsia="Verdana" w:hAnsi="Times New Roman" w:cs="Times New Roman"/>
          <w:sz w:val="24"/>
          <w:szCs w:val="24"/>
        </w:rPr>
      </w:pPr>
    </w:p>
    <w:p w14:paraId="1B4D2635" w14:textId="77777777" w:rsidR="00B558C5" w:rsidRPr="006F71F8" w:rsidRDefault="00B558C5" w:rsidP="008837D9">
      <w:pPr>
        <w:spacing w:line="240" w:lineRule="auto"/>
        <w:jc w:val="both"/>
        <w:rPr>
          <w:rFonts w:ascii="Times New Roman" w:eastAsia="Verdana" w:hAnsi="Times New Roman" w:cs="Times New Roman"/>
          <w:b/>
          <w:sz w:val="24"/>
          <w:szCs w:val="24"/>
        </w:rPr>
      </w:pPr>
    </w:p>
    <w:p w14:paraId="50176C53" w14:textId="3D36F94F" w:rsidR="008837D9" w:rsidRPr="006F71F8" w:rsidRDefault="00EC5B27" w:rsidP="008837D9">
      <w:pPr>
        <w:spacing w:line="240" w:lineRule="auto"/>
        <w:jc w:val="both"/>
        <w:rPr>
          <w:rFonts w:ascii="Times New Roman" w:eastAsia="Verdana" w:hAnsi="Times New Roman" w:cs="Times New Roman"/>
          <w:b/>
          <w:sz w:val="24"/>
          <w:szCs w:val="24"/>
        </w:rPr>
      </w:pPr>
      <w:r>
        <w:rPr>
          <w:rFonts w:ascii="Times New Roman" w:eastAsia="Verdana" w:hAnsi="Times New Roman" w:cs="Times New Roman"/>
          <w:b/>
          <w:sz w:val="24"/>
          <w:szCs w:val="24"/>
        </w:rPr>
        <w:t xml:space="preserve">Additional </w:t>
      </w:r>
      <w:r w:rsidR="006F71F8" w:rsidRPr="006F71F8">
        <w:rPr>
          <w:rFonts w:ascii="Times New Roman" w:eastAsia="Verdana" w:hAnsi="Times New Roman" w:cs="Times New Roman"/>
          <w:b/>
          <w:sz w:val="24"/>
          <w:szCs w:val="24"/>
        </w:rPr>
        <w:t>Contributors:</w:t>
      </w:r>
    </w:p>
    <w:p w14:paraId="6C4F2040" w14:textId="77777777" w:rsidR="006F71F8" w:rsidRDefault="006F71F8" w:rsidP="006F71F8">
      <w:pPr>
        <w:spacing w:line="240" w:lineRule="auto"/>
        <w:jc w:val="both"/>
        <w:rPr>
          <w:rFonts w:ascii="Times New Roman" w:eastAsia="Verdana" w:hAnsi="Times New Roman" w:cs="Times New Roman"/>
          <w:b/>
          <w:sz w:val="24"/>
          <w:szCs w:val="24"/>
        </w:rPr>
      </w:pPr>
    </w:p>
    <w:p w14:paraId="140EFD7F" w14:textId="77777777" w:rsidR="006F71F8" w:rsidRPr="00B558C5" w:rsidRDefault="006F71F8" w:rsidP="00EC5B27">
      <w:pPr>
        <w:spacing w:line="240" w:lineRule="auto"/>
        <w:ind w:firstLine="720"/>
        <w:jc w:val="both"/>
        <w:rPr>
          <w:rFonts w:ascii="Times New Roman" w:eastAsia="Verdana" w:hAnsi="Times New Roman" w:cs="Times New Roman"/>
          <w:b/>
          <w:sz w:val="24"/>
          <w:szCs w:val="24"/>
        </w:rPr>
      </w:pPr>
      <w:r w:rsidRPr="00B558C5">
        <w:rPr>
          <w:rFonts w:ascii="Times New Roman" w:eastAsia="Verdana" w:hAnsi="Times New Roman" w:cs="Times New Roman"/>
          <w:b/>
          <w:sz w:val="24"/>
          <w:szCs w:val="24"/>
        </w:rPr>
        <w:t>University of Notre Dame</w:t>
      </w:r>
    </w:p>
    <w:p w14:paraId="1E1FAF54" w14:textId="77777777" w:rsidR="006F71F8" w:rsidRDefault="006F71F8" w:rsidP="00EC5B27">
      <w:pPr>
        <w:spacing w:line="240" w:lineRule="auto"/>
        <w:ind w:firstLine="720"/>
        <w:jc w:val="both"/>
        <w:rPr>
          <w:rFonts w:ascii="Times New Roman" w:eastAsia="Verdana" w:hAnsi="Times New Roman" w:cs="Times New Roman"/>
          <w:b/>
          <w:sz w:val="24"/>
          <w:szCs w:val="24"/>
        </w:rPr>
      </w:pPr>
      <w:r w:rsidRPr="00B558C5">
        <w:rPr>
          <w:rFonts w:ascii="Times New Roman" w:eastAsia="Verdana" w:hAnsi="Times New Roman" w:cs="Times New Roman"/>
          <w:b/>
          <w:sz w:val="24"/>
          <w:szCs w:val="24"/>
        </w:rPr>
        <w:t>Notre Dame, IN 46556</w:t>
      </w:r>
    </w:p>
    <w:p w14:paraId="170BF33C" w14:textId="77777777" w:rsidR="00E41A41" w:rsidRPr="00B558C5" w:rsidRDefault="00E41A41" w:rsidP="00E41A41">
      <w:pPr>
        <w:spacing w:line="240" w:lineRule="auto"/>
        <w:jc w:val="both"/>
        <w:rPr>
          <w:rFonts w:ascii="Times New Roman" w:eastAsia="Verdana" w:hAnsi="Times New Roman" w:cs="Times New Roman"/>
          <w:sz w:val="24"/>
          <w:szCs w:val="24"/>
        </w:rPr>
      </w:pPr>
      <w:r>
        <w:rPr>
          <w:rFonts w:ascii="Times New Roman" w:eastAsia="Verdana" w:hAnsi="Times New Roman" w:cs="Times New Roman"/>
          <w:color w:val="auto"/>
          <w:sz w:val="24"/>
          <w:szCs w:val="24"/>
        </w:rPr>
        <w:t xml:space="preserve">            </w:t>
      </w:r>
      <w:r w:rsidRPr="00B558C5">
        <w:rPr>
          <w:rFonts w:ascii="Times New Roman" w:eastAsia="Verdana" w:hAnsi="Times New Roman" w:cs="Times New Roman"/>
          <w:sz w:val="24"/>
          <w:szCs w:val="24"/>
        </w:rPr>
        <w:t>Mackenzie Dome</w:t>
      </w:r>
      <w:r>
        <w:rPr>
          <w:rFonts w:ascii="Times New Roman" w:eastAsia="Verdana" w:hAnsi="Times New Roman" w:cs="Times New Roman"/>
          <w:sz w:val="24"/>
          <w:szCs w:val="24"/>
        </w:rPr>
        <w:t>, University of Notre Dame</w:t>
      </w:r>
    </w:p>
    <w:p w14:paraId="3FE37512" w14:textId="2675FA31" w:rsidR="006F71F8" w:rsidRPr="00EC5B27" w:rsidRDefault="006F71F8" w:rsidP="00E41A41">
      <w:pPr>
        <w:tabs>
          <w:tab w:val="left" w:pos="1770"/>
        </w:tabs>
        <w:spacing w:line="240" w:lineRule="auto"/>
        <w:jc w:val="both"/>
        <w:rPr>
          <w:rFonts w:ascii="Times New Roman" w:eastAsia="Verdana" w:hAnsi="Times New Roman" w:cs="Times New Roman"/>
          <w:color w:val="auto"/>
          <w:sz w:val="24"/>
          <w:szCs w:val="24"/>
        </w:rPr>
      </w:pPr>
      <w:bookmarkStart w:id="0" w:name="_GoBack"/>
      <w:bookmarkEnd w:id="0"/>
    </w:p>
    <w:p w14:paraId="318CA99F" w14:textId="77777777" w:rsidR="00B558C5" w:rsidRPr="00EC5B27" w:rsidRDefault="008837D9" w:rsidP="00EC5B27">
      <w:pPr>
        <w:spacing w:line="240" w:lineRule="auto"/>
        <w:ind w:firstLine="720"/>
        <w:jc w:val="both"/>
        <w:rPr>
          <w:rFonts w:ascii="Times New Roman" w:eastAsia="Verdana" w:hAnsi="Times New Roman" w:cs="Times New Roman"/>
          <w:b/>
          <w:color w:val="auto"/>
          <w:sz w:val="24"/>
          <w:szCs w:val="24"/>
        </w:rPr>
      </w:pPr>
      <w:r w:rsidRPr="00EC5B27">
        <w:rPr>
          <w:rFonts w:ascii="Times New Roman" w:eastAsia="Verdana" w:hAnsi="Times New Roman" w:cs="Times New Roman"/>
          <w:b/>
          <w:color w:val="auto"/>
          <w:sz w:val="24"/>
          <w:szCs w:val="24"/>
        </w:rPr>
        <w:t>Catholic Relief Services</w:t>
      </w:r>
    </w:p>
    <w:p w14:paraId="046AAFF9" w14:textId="4101281E" w:rsidR="008837D9" w:rsidRPr="002743F8" w:rsidRDefault="00B558C5" w:rsidP="00EC5B27">
      <w:pPr>
        <w:spacing w:line="240" w:lineRule="auto"/>
        <w:ind w:firstLine="720"/>
        <w:jc w:val="both"/>
        <w:rPr>
          <w:rFonts w:ascii="Times New Roman" w:eastAsia="Verdana" w:hAnsi="Times New Roman" w:cs="Times New Roman"/>
          <w:b/>
          <w:color w:val="auto"/>
          <w:sz w:val="24"/>
          <w:szCs w:val="24"/>
          <w:lang w:val="fr-FR"/>
        </w:rPr>
      </w:pPr>
      <w:r w:rsidRPr="002743F8">
        <w:rPr>
          <w:rFonts w:ascii="Times New Roman" w:eastAsia="Verdana" w:hAnsi="Times New Roman" w:cs="Times New Roman"/>
          <w:b/>
          <w:color w:val="auto"/>
          <w:sz w:val="24"/>
          <w:szCs w:val="24"/>
          <w:lang w:val="fr-FR"/>
        </w:rPr>
        <w:t xml:space="preserve">Port-au-Prince, </w:t>
      </w:r>
      <w:r w:rsidR="008837D9" w:rsidRPr="002743F8">
        <w:rPr>
          <w:rFonts w:ascii="Times New Roman" w:eastAsia="Verdana" w:hAnsi="Times New Roman" w:cs="Times New Roman"/>
          <w:b/>
          <w:color w:val="auto"/>
          <w:sz w:val="24"/>
          <w:szCs w:val="24"/>
          <w:lang w:val="fr-FR"/>
        </w:rPr>
        <w:t>Haiti</w:t>
      </w:r>
    </w:p>
    <w:p w14:paraId="0EDDEB88" w14:textId="371574B4" w:rsidR="00EC5B27" w:rsidRPr="002743F8" w:rsidRDefault="00EC5B27" w:rsidP="00EC5B27">
      <w:pPr>
        <w:spacing w:line="240" w:lineRule="auto"/>
        <w:ind w:firstLine="720"/>
        <w:jc w:val="both"/>
        <w:rPr>
          <w:rFonts w:ascii="Times New Roman" w:eastAsia="Verdana" w:hAnsi="Times New Roman" w:cs="Times New Roman"/>
          <w:color w:val="auto"/>
          <w:sz w:val="24"/>
          <w:szCs w:val="24"/>
          <w:lang w:val="fr-FR"/>
        </w:rPr>
      </w:pPr>
      <w:r w:rsidRPr="002743F8">
        <w:rPr>
          <w:rFonts w:ascii="Times New Roman" w:eastAsia="Verdana" w:hAnsi="Times New Roman" w:cs="Times New Roman"/>
          <w:color w:val="auto"/>
          <w:sz w:val="24"/>
          <w:szCs w:val="24"/>
          <w:lang w:val="fr-FR"/>
        </w:rPr>
        <w:t xml:space="preserve">Gladys Alcidas, </w:t>
      </w:r>
      <w:r w:rsidRPr="002743F8">
        <w:rPr>
          <w:rFonts w:ascii="Times New Roman" w:eastAsia="Verdana" w:hAnsi="Times New Roman" w:cs="Times New Roman"/>
          <w:i/>
          <w:color w:val="auto"/>
          <w:sz w:val="24"/>
          <w:szCs w:val="24"/>
          <w:lang w:val="fr-FR"/>
        </w:rPr>
        <w:t>Cholera Program Manager</w:t>
      </w:r>
    </w:p>
    <w:p w14:paraId="5D1D8932" w14:textId="4D2B0192" w:rsidR="00EC5B27" w:rsidRPr="00EC5B27" w:rsidRDefault="00EC5B27" w:rsidP="00EC5B27">
      <w:pPr>
        <w:ind w:firstLine="720"/>
        <w:rPr>
          <w:rFonts w:ascii="Times New Roman" w:hAnsi="Times New Roman" w:cs="Times New Roman"/>
          <w:color w:val="auto"/>
          <w:sz w:val="24"/>
          <w:szCs w:val="24"/>
        </w:rPr>
      </w:pPr>
      <w:r w:rsidRPr="00EC5B27">
        <w:rPr>
          <w:rFonts w:ascii="Times New Roman" w:hAnsi="Times New Roman" w:cs="Times New Roman"/>
          <w:color w:val="auto"/>
          <w:sz w:val="24"/>
          <w:szCs w:val="24"/>
        </w:rPr>
        <w:t xml:space="preserve">Ralph Coriolan, </w:t>
      </w:r>
      <w:r w:rsidRPr="00EC5B27">
        <w:rPr>
          <w:rFonts w:ascii="Times New Roman" w:hAnsi="Times New Roman" w:cs="Times New Roman"/>
          <w:i/>
          <w:color w:val="auto"/>
          <w:sz w:val="24"/>
          <w:szCs w:val="24"/>
        </w:rPr>
        <w:t>M&amp;E Specialist</w:t>
      </w:r>
    </w:p>
    <w:p w14:paraId="5DFE8EF1" w14:textId="77777777" w:rsidR="00B558C5" w:rsidRPr="00EC5B27" w:rsidRDefault="00B558C5" w:rsidP="00EC5B27">
      <w:pPr>
        <w:spacing w:line="240" w:lineRule="auto"/>
        <w:ind w:firstLine="720"/>
        <w:jc w:val="both"/>
        <w:rPr>
          <w:rFonts w:ascii="Times New Roman" w:eastAsia="Verdana" w:hAnsi="Times New Roman" w:cs="Times New Roman"/>
          <w:color w:val="auto"/>
          <w:sz w:val="24"/>
          <w:szCs w:val="24"/>
        </w:rPr>
      </w:pPr>
      <w:r w:rsidRPr="00EC5B27">
        <w:rPr>
          <w:rFonts w:ascii="Times New Roman" w:eastAsia="Verdana" w:hAnsi="Times New Roman" w:cs="Times New Roman"/>
          <w:color w:val="auto"/>
          <w:sz w:val="24"/>
          <w:szCs w:val="24"/>
        </w:rPr>
        <w:t xml:space="preserve">Kristin Weinhauer, </w:t>
      </w:r>
      <w:r w:rsidRPr="00EC5B27">
        <w:rPr>
          <w:rFonts w:ascii="Times New Roman" w:eastAsia="Verdana" w:hAnsi="Times New Roman" w:cs="Times New Roman"/>
          <w:i/>
          <w:color w:val="auto"/>
          <w:sz w:val="24"/>
          <w:szCs w:val="24"/>
        </w:rPr>
        <w:t>Senior Health Technical Advisor</w:t>
      </w:r>
    </w:p>
    <w:p w14:paraId="09BE909E" w14:textId="5122A5C7" w:rsidR="00B558C5" w:rsidRPr="00EC5B27" w:rsidRDefault="00B558C5" w:rsidP="00EC5B27">
      <w:pPr>
        <w:spacing w:line="240" w:lineRule="auto"/>
        <w:ind w:firstLine="720"/>
        <w:jc w:val="both"/>
        <w:rPr>
          <w:rFonts w:ascii="Times New Roman" w:eastAsia="Verdana" w:hAnsi="Times New Roman" w:cs="Times New Roman"/>
          <w:color w:val="auto"/>
          <w:sz w:val="24"/>
          <w:szCs w:val="24"/>
        </w:rPr>
      </w:pPr>
      <w:r w:rsidRPr="00EC5B27">
        <w:rPr>
          <w:rFonts w:ascii="Times New Roman" w:eastAsia="Verdana" w:hAnsi="Times New Roman" w:cs="Times New Roman"/>
          <w:color w:val="auto"/>
          <w:sz w:val="24"/>
          <w:szCs w:val="24"/>
        </w:rPr>
        <w:t xml:space="preserve">Sarah Ju, </w:t>
      </w:r>
      <w:r w:rsidR="00B83832" w:rsidRPr="00B83832">
        <w:rPr>
          <w:rFonts w:ascii="Times New Roman" w:eastAsia="Verdana" w:hAnsi="Times New Roman" w:cs="Times New Roman"/>
          <w:i/>
          <w:color w:val="auto"/>
          <w:sz w:val="24"/>
          <w:szCs w:val="24"/>
        </w:rPr>
        <w:t xml:space="preserve">Health </w:t>
      </w:r>
      <w:r w:rsidR="00B83832" w:rsidRPr="00B83832">
        <w:rPr>
          <w:rFonts w:ascii="Times New Roman" w:eastAsia="Times New Roman" w:hAnsi="Times New Roman" w:cs="Times New Roman"/>
          <w:i/>
          <w:sz w:val="24"/>
          <w:szCs w:val="24"/>
        </w:rPr>
        <w:t>Program Quality &amp; Business Development Program Manager</w:t>
      </w:r>
    </w:p>
    <w:p w14:paraId="325BAA20" w14:textId="77777777" w:rsidR="00EC5B27" w:rsidRPr="00EC5B27" w:rsidRDefault="00EC5B27" w:rsidP="00EC5B27">
      <w:pPr>
        <w:ind w:firstLine="720"/>
        <w:rPr>
          <w:rFonts w:ascii="Times New Roman" w:hAnsi="Times New Roman" w:cs="Times New Roman"/>
          <w:color w:val="auto"/>
          <w:sz w:val="24"/>
          <w:szCs w:val="24"/>
        </w:rPr>
      </w:pPr>
      <w:r w:rsidRPr="00EC5B27">
        <w:rPr>
          <w:rFonts w:ascii="Times New Roman" w:hAnsi="Times New Roman" w:cs="Times New Roman"/>
          <w:color w:val="auto"/>
          <w:sz w:val="24"/>
          <w:szCs w:val="24"/>
        </w:rPr>
        <w:t xml:space="preserve">Brian MacDonald, </w:t>
      </w:r>
      <w:r w:rsidRPr="00EC5B27">
        <w:rPr>
          <w:rFonts w:ascii="Times New Roman" w:hAnsi="Times New Roman" w:cs="Times New Roman"/>
          <w:i/>
          <w:color w:val="auto"/>
          <w:sz w:val="24"/>
          <w:szCs w:val="24"/>
        </w:rPr>
        <w:t>M&amp;E Coordinator</w:t>
      </w:r>
    </w:p>
    <w:p w14:paraId="019A697E" w14:textId="77777777" w:rsidR="00EC5B27" w:rsidRPr="00EC5B27" w:rsidRDefault="00EC5B27" w:rsidP="00EC5B27">
      <w:pPr>
        <w:ind w:firstLine="720"/>
        <w:rPr>
          <w:rFonts w:ascii="Times New Roman" w:hAnsi="Times New Roman" w:cs="Times New Roman"/>
          <w:color w:val="auto"/>
          <w:sz w:val="24"/>
          <w:szCs w:val="24"/>
        </w:rPr>
      </w:pPr>
      <w:r w:rsidRPr="00EC5B27">
        <w:rPr>
          <w:rFonts w:ascii="Times New Roman" w:hAnsi="Times New Roman" w:cs="Times New Roman"/>
          <w:color w:val="auto"/>
          <w:sz w:val="24"/>
          <w:szCs w:val="24"/>
        </w:rPr>
        <w:t xml:space="preserve">Lam Huynh, </w:t>
      </w:r>
      <w:r w:rsidRPr="00EC5B27">
        <w:rPr>
          <w:rFonts w:ascii="Times New Roman" w:hAnsi="Times New Roman" w:cs="Times New Roman"/>
          <w:i/>
          <w:color w:val="auto"/>
          <w:sz w:val="24"/>
          <w:szCs w:val="24"/>
        </w:rPr>
        <w:t>MEAL Country Coordinator</w:t>
      </w:r>
    </w:p>
    <w:p w14:paraId="5009E7B8" w14:textId="77777777" w:rsidR="00EC5B27" w:rsidRPr="00B558C5" w:rsidRDefault="00EC5B27" w:rsidP="00EC5B27">
      <w:pPr>
        <w:spacing w:line="240" w:lineRule="auto"/>
        <w:ind w:firstLine="720"/>
        <w:jc w:val="both"/>
        <w:rPr>
          <w:rFonts w:ascii="Times New Roman" w:eastAsia="Verdana" w:hAnsi="Times New Roman" w:cs="Times New Roman"/>
          <w:sz w:val="24"/>
          <w:szCs w:val="24"/>
        </w:rPr>
      </w:pPr>
    </w:p>
    <w:p w14:paraId="156504F6" w14:textId="77777777" w:rsidR="00B558C5" w:rsidRPr="00B558C5" w:rsidRDefault="00B558C5" w:rsidP="008837D9">
      <w:pPr>
        <w:spacing w:line="240" w:lineRule="auto"/>
        <w:jc w:val="both"/>
        <w:rPr>
          <w:rFonts w:ascii="Times New Roman" w:eastAsia="Verdana" w:hAnsi="Times New Roman" w:cs="Times New Roman"/>
          <w:b/>
          <w:sz w:val="24"/>
          <w:szCs w:val="24"/>
        </w:rPr>
      </w:pPr>
    </w:p>
    <w:p w14:paraId="0BED9C55" w14:textId="77777777" w:rsidR="008837D9" w:rsidRPr="00927138" w:rsidRDefault="008837D9" w:rsidP="008837D9">
      <w:pPr>
        <w:spacing w:line="240" w:lineRule="auto"/>
        <w:jc w:val="both"/>
        <w:rPr>
          <w:rFonts w:ascii="Times New Roman" w:eastAsia="Verdana" w:hAnsi="Times New Roman" w:cs="Times New Roman"/>
          <w:b/>
          <w:bCs/>
        </w:rPr>
      </w:pPr>
      <w:r w:rsidRPr="00927138">
        <w:rPr>
          <w:rFonts w:ascii="Times New Roman" w:eastAsia="Verdana" w:hAnsi="Times New Roman" w:cs="Times New Roman"/>
          <w:b/>
          <w:bCs/>
        </w:rPr>
        <w:t xml:space="preserve"> </w:t>
      </w:r>
    </w:p>
    <w:p w14:paraId="35931730" w14:textId="77777777" w:rsidR="008837D9" w:rsidRPr="00927138" w:rsidRDefault="008837D9" w:rsidP="008837D9">
      <w:pPr>
        <w:spacing w:line="240" w:lineRule="auto"/>
        <w:jc w:val="center"/>
        <w:rPr>
          <w:rFonts w:ascii="Times New Roman" w:eastAsia="Verdana" w:hAnsi="Times New Roman" w:cs="Times New Roman"/>
          <w:b/>
          <w:bCs/>
        </w:rPr>
      </w:pPr>
      <w:r w:rsidRPr="00927138">
        <w:rPr>
          <w:rFonts w:ascii="Times New Roman" w:eastAsia="Verdana" w:hAnsi="Times New Roman" w:cs="Times New Roman"/>
          <w:b/>
          <w:bCs/>
        </w:rPr>
        <w:t xml:space="preserve"> </w:t>
      </w:r>
    </w:p>
    <w:p w14:paraId="66ED49A7" w14:textId="77777777" w:rsidR="008837D9" w:rsidRPr="00927138" w:rsidRDefault="008837D9" w:rsidP="008837D9">
      <w:pPr>
        <w:spacing w:line="240" w:lineRule="auto"/>
        <w:jc w:val="center"/>
        <w:rPr>
          <w:rFonts w:ascii="Times New Roman" w:eastAsia="Verdana" w:hAnsi="Times New Roman" w:cs="Times New Roman"/>
          <w:b/>
          <w:bCs/>
        </w:rPr>
      </w:pPr>
    </w:p>
    <w:p w14:paraId="382F74DE" w14:textId="77777777" w:rsidR="008837D9" w:rsidRPr="00927138" w:rsidRDefault="008837D9" w:rsidP="008837D9">
      <w:pPr>
        <w:spacing w:line="240" w:lineRule="auto"/>
        <w:jc w:val="center"/>
        <w:rPr>
          <w:rFonts w:ascii="Times New Roman" w:eastAsia="Verdana" w:hAnsi="Times New Roman" w:cs="Times New Roman"/>
          <w:b/>
          <w:bCs/>
        </w:rPr>
      </w:pPr>
    </w:p>
    <w:p w14:paraId="0FA34364" w14:textId="77777777" w:rsidR="008837D9" w:rsidRPr="00927138" w:rsidRDefault="008837D9" w:rsidP="008837D9">
      <w:pPr>
        <w:spacing w:line="240" w:lineRule="auto"/>
        <w:jc w:val="center"/>
        <w:rPr>
          <w:rFonts w:ascii="Times New Roman" w:eastAsia="Verdana" w:hAnsi="Times New Roman" w:cs="Times New Roman"/>
          <w:b/>
          <w:bCs/>
        </w:rPr>
      </w:pPr>
    </w:p>
    <w:p w14:paraId="055D0589" w14:textId="77777777" w:rsidR="008837D9" w:rsidRPr="00927138" w:rsidRDefault="008837D9" w:rsidP="008837D9">
      <w:pPr>
        <w:spacing w:line="240" w:lineRule="auto"/>
        <w:jc w:val="center"/>
        <w:rPr>
          <w:rFonts w:ascii="Times New Roman" w:eastAsia="Verdana" w:hAnsi="Times New Roman" w:cs="Times New Roman"/>
          <w:b/>
          <w:bCs/>
        </w:rPr>
      </w:pPr>
    </w:p>
    <w:p w14:paraId="5CAA00B4" w14:textId="77777777" w:rsidR="008837D9" w:rsidRPr="00927138" w:rsidRDefault="008837D9" w:rsidP="008837D9">
      <w:pPr>
        <w:spacing w:line="240" w:lineRule="auto"/>
        <w:jc w:val="center"/>
        <w:rPr>
          <w:rFonts w:ascii="Times New Roman" w:eastAsia="Verdana" w:hAnsi="Times New Roman" w:cs="Times New Roman"/>
          <w:b/>
          <w:bCs/>
        </w:rPr>
      </w:pPr>
    </w:p>
    <w:p w14:paraId="00E9F27B" w14:textId="57A029AD" w:rsidR="008837D9" w:rsidRPr="00927138" w:rsidRDefault="00D22DE1" w:rsidP="00FC3F69">
      <w:pPr>
        <w:spacing w:line="240" w:lineRule="auto"/>
        <w:rPr>
          <w:rFonts w:ascii="Times New Roman" w:eastAsia="Verdana" w:hAnsi="Times New Roman" w:cs="Times New Roman"/>
          <w:b/>
          <w:bCs/>
        </w:rPr>
      </w:pPr>
      <w:r>
        <w:rPr>
          <w:rFonts w:ascii="Times New Roman" w:eastAsia="Verdana" w:hAnsi="Times New Roman" w:cs="Times New Roman"/>
          <w:b/>
          <w:bCs/>
        </w:rPr>
        <w:br w:type="textWrapping" w:clear="all"/>
      </w:r>
    </w:p>
    <w:p w14:paraId="2A07FA2E" w14:textId="77777777" w:rsidR="008837D9" w:rsidRPr="00927138" w:rsidRDefault="008837D9" w:rsidP="008837D9">
      <w:pPr>
        <w:spacing w:line="240" w:lineRule="auto"/>
        <w:rPr>
          <w:rFonts w:ascii="Times New Roman" w:hAnsi="Times New Roman" w:cs="Times New Roman"/>
        </w:rPr>
      </w:pPr>
      <w:r w:rsidRPr="00927138">
        <w:rPr>
          <w:rFonts w:ascii="Times New Roman" w:hAnsi="Times New Roman" w:cs="Times New Roman"/>
        </w:rPr>
        <w:br w:type="page"/>
      </w:r>
    </w:p>
    <w:p w14:paraId="0F15719C" w14:textId="77777777" w:rsidR="00872C26" w:rsidRPr="00927138" w:rsidRDefault="008837D9">
      <w:pPr>
        <w:rPr>
          <w:rFonts w:ascii="Times New Roman" w:hAnsi="Times New Roman" w:cs="Times New Roman"/>
          <w:b/>
          <w:sz w:val="24"/>
          <w:szCs w:val="24"/>
        </w:rPr>
      </w:pPr>
      <w:r w:rsidRPr="00927138">
        <w:rPr>
          <w:rFonts w:ascii="Times New Roman" w:hAnsi="Times New Roman" w:cs="Times New Roman"/>
          <w:b/>
          <w:sz w:val="24"/>
          <w:szCs w:val="24"/>
        </w:rPr>
        <w:lastRenderedPageBreak/>
        <w:t>Purpose</w:t>
      </w:r>
    </w:p>
    <w:p w14:paraId="44B423CF" w14:textId="04F3CD50" w:rsidR="00153AD3" w:rsidRPr="00B558C5" w:rsidRDefault="00153AD3" w:rsidP="00153AD3">
      <w:pPr>
        <w:jc w:val="both"/>
        <w:rPr>
          <w:rFonts w:ascii="Times New Roman" w:hAnsi="Times New Roman" w:cs="Times New Roman"/>
          <w:sz w:val="22"/>
        </w:rPr>
      </w:pPr>
      <w:r w:rsidRPr="00B558C5">
        <w:rPr>
          <w:rFonts w:ascii="Times New Roman" w:hAnsi="Times New Roman" w:cs="Times New Roman"/>
          <w:sz w:val="22"/>
        </w:rPr>
        <w:t>C</w:t>
      </w:r>
      <w:r w:rsidR="008826F3" w:rsidRPr="00B558C5">
        <w:rPr>
          <w:rFonts w:ascii="Times New Roman" w:hAnsi="Times New Roman" w:cs="Times New Roman"/>
          <w:sz w:val="22"/>
        </w:rPr>
        <w:t>atholic Relief Services (C</w:t>
      </w:r>
      <w:r w:rsidRPr="00B558C5">
        <w:rPr>
          <w:rFonts w:ascii="Times New Roman" w:hAnsi="Times New Roman" w:cs="Times New Roman"/>
          <w:sz w:val="22"/>
        </w:rPr>
        <w:t>RS</w:t>
      </w:r>
      <w:r w:rsidR="008826F3" w:rsidRPr="00B558C5">
        <w:rPr>
          <w:rFonts w:ascii="Times New Roman" w:hAnsi="Times New Roman" w:cs="Times New Roman"/>
          <w:sz w:val="22"/>
        </w:rPr>
        <w:t>)</w:t>
      </w:r>
      <w:r w:rsidRPr="00B558C5">
        <w:rPr>
          <w:rFonts w:ascii="Times New Roman" w:hAnsi="Times New Roman" w:cs="Times New Roman"/>
          <w:sz w:val="22"/>
        </w:rPr>
        <w:t xml:space="preserve"> conducted a Knowledge, Attitudes, and Practice (KAP) analysis of project beneficiaries as part of the final evaluation of the Laviktwa sou Kolera project, to assess changes in beneficiaries’ cholera prevention behaviors, their access to essential prevention and treatment materials, and time to seeking treatment. Thus, the purpose of the KAP was to determine the efficacy of the second strategic objective, or the extent to which project beneficiaries have adopted improved hygiene and sanitation practices as a means of gauging the effectiveness of behavior change communication (BCC) and cholera messaging supported by the project. The KAP evaluation assessed percent change in knowledge, behaviors, and practices between the </w:t>
      </w:r>
      <w:r w:rsidR="007A1FD8" w:rsidRPr="00B558C5">
        <w:rPr>
          <w:rFonts w:ascii="Times New Roman" w:hAnsi="Times New Roman" w:cs="Times New Roman"/>
          <w:sz w:val="22"/>
        </w:rPr>
        <w:t>2012 evaluation results</w:t>
      </w:r>
      <w:r w:rsidRPr="00B558C5">
        <w:rPr>
          <w:rFonts w:ascii="Times New Roman" w:hAnsi="Times New Roman" w:cs="Times New Roman"/>
          <w:sz w:val="22"/>
        </w:rPr>
        <w:t xml:space="preserve"> and </w:t>
      </w:r>
      <w:r w:rsidR="007A1FD8" w:rsidRPr="00B558C5">
        <w:rPr>
          <w:rFonts w:ascii="Times New Roman" w:hAnsi="Times New Roman" w:cs="Times New Roman"/>
          <w:sz w:val="22"/>
        </w:rPr>
        <w:t xml:space="preserve">the </w:t>
      </w:r>
      <w:r w:rsidRPr="00B558C5">
        <w:rPr>
          <w:rFonts w:ascii="Times New Roman" w:hAnsi="Times New Roman" w:cs="Times New Roman"/>
          <w:sz w:val="22"/>
        </w:rPr>
        <w:t>201</w:t>
      </w:r>
      <w:r w:rsidR="007A1FD8" w:rsidRPr="00B558C5">
        <w:rPr>
          <w:rFonts w:ascii="Times New Roman" w:hAnsi="Times New Roman" w:cs="Times New Roman"/>
          <w:sz w:val="22"/>
        </w:rPr>
        <w:t>3</w:t>
      </w:r>
      <w:r w:rsidRPr="00B558C5">
        <w:rPr>
          <w:rFonts w:ascii="Times New Roman" w:hAnsi="Times New Roman" w:cs="Times New Roman"/>
          <w:sz w:val="22"/>
        </w:rPr>
        <w:t xml:space="preserve"> KAP survey to determine how well households adopted cholera prevention behavior.</w:t>
      </w:r>
    </w:p>
    <w:p w14:paraId="4DCE8BE3" w14:textId="77777777" w:rsidR="008837D9" w:rsidRPr="00B558C5" w:rsidRDefault="008837D9">
      <w:pPr>
        <w:rPr>
          <w:rFonts w:ascii="Times New Roman" w:hAnsi="Times New Roman" w:cs="Times New Roman"/>
          <w:b/>
          <w:sz w:val="22"/>
        </w:rPr>
      </w:pPr>
    </w:p>
    <w:p w14:paraId="07D950CB" w14:textId="77777777" w:rsidR="008837D9" w:rsidRPr="00927138" w:rsidRDefault="008837D9">
      <w:pPr>
        <w:rPr>
          <w:rFonts w:ascii="Times New Roman" w:hAnsi="Times New Roman" w:cs="Times New Roman"/>
          <w:b/>
          <w:sz w:val="24"/>
          <w:szCs w:val="24"/>
        </w:rPr>
      </w:pPr>
      <w:r w:rsidRPr="00927138">
        <w:rPr>
          <w:rFonts w:ascii="Times New Roman" w:hAnsi="Times New Roman" w:cs="Times New Roman"/>
          <w:b/>
          <w:sz w:val="24"/>
          <w:szCs w:val="24"/>
        </w:rPr>
        <w:t>Methodology</w:t>
      </w:r>
    </w:p>
    <w:p w14:paraId="36FD409B" w14:textId="25F085EA" w:rsidR="008837D9" w:rsidRPr="00B558C5" w:rsidRDefault="008837D9" w:rsidP="008837D9">
      <w:pPr>
        <w:jc w:val="both"/>
        <w:rPr>
          <w:rFonts w:ascii="Times New Roman" w:eastAsia="Verdana" w:hAnsi="Times New Roman" w:cs="Times New Roman"/>
          <w:sz w:val="22"/>
        </w:rPr>
      </w:pPr>
      <w:r w:rsidRPr="00B558C5">
        <w:rPr>
          <w:rFonts w:ascii="Times New Roman" w:hAnsi="Times New Roman" w:cs="Times New Roman"/>
          <w:sz w:val="22"/>
        </w:rPr>
        <w:t xml:space="preserve">The study population included </w:t>
      </w:r>
      <w:r w:rsidR="000675C8" w:rsidRPr="00B558C5">
        <w:rPr>
          <w:rFonts w:ascii="Times New Roman" w:hAnsi="Times New Roman" w:cs="Times New Roman"/>
          <w:sz w:val="22"/>
        </w:rPr>
        <w:t xml:space="preserve">project </w:t>
      </w:r>
      <w:r w:rsidRPr="00B558C5">
        <w:rPr>
          <w:rFonts w:ascii="Times New Roman" w:hAnsi="Times New Roman" w:cs="Times New Roman"/>
          <w:sz w:val="22"/>
        </w:rPr>
        <w:t>beneficiaries</w:t>
      </w:r>
      <w:r w:rsidR="000675C8" w:rsidRPr="00B558C5">
        <w:rPr>
          <w:rFonts w:ascii="Times New Roman" w:hAnsi="Times New Roman" w:cs="Times New Roman"/>
          <w:sz w:val="22"/>
        </w:rPr>
        <w:t xml:space="preserve"> </w:t>
      </w:r>
      <w:r w:rsidRPr="00B558C5">
        <w:rPr>
          <w:rFonts w:ascii="Times New Roman" w:hAnsi="Times New Roman" w:cs="Times New Roman"/>
          <w:sz w:val="22"/>
        </w:rPr>
        <w:t xml:space="preserve">receiving services from its affiliated hospitals and health centers. </w:t>
      </w:r>
      <w:r w:rsidRPr="00B558C5">
        <w:rPr>
          <w:rFonts w:ascii="Times New Roman" w:eastAsia="Verdana" w:hAnsi="Times New Roman" w:cs="Times New Roman"/>
          <w:sz w:val="22"/>
        </w:rPr>
        <w:t xml:space="preserve">The study was conducted over a period of </w:t>
      </w:r>
      <w:r w:rsidR="007A1FD8" w:rsidRPr="00B558C5">
        <w:rPr>
          <w:rFonts w:ascii="Times New Roman" w:eastAsia="Verdana" w:hAnsi="Times New Roman" w:cs="Times New Roman"/>
          <w:sz w:val="22"/>
        </w:rPr>
        <w:t>two weeks in June 201</w:t>
      </w:r>
      <w:r w:rsidR="00D67386" w:rsidRPr="00B558C5">
        <w:rPr>
          <w:rFonts w:ascii="Times New Roman" w:eastAsia="Verdana" w:hAnsi="Times New Roman" w:cs="Times New Roman"/>
          <w:sz w:val="22"/>
        </w:rPr>
        <w:t>3</w:t>
      </w:r>
      <w:r w:rsidR="007A1FD8" w:rsidRPr="00B558C5">
        <w:rPr>
          <w:rFonts w:ascii="Times New Roman" w:eastAsia="Verdana" w:hAnsi="Times New Roman" w:cs="Times New Roman"/>
          <w:sz w:val="22"/>
        </w:rPr>
        <w:t xml:space="preserve">, </w:t>
      </w:r>
      <w:r w:rsidRPr="00B558C5">
        <w:rPr>
          <w:rFonts w:ascii="Times New Roman" w:eastAsia="Verdana" w:hAnsi="Times New Roman" w:cs="Times New Roman"/>
          <w:sz w:val="22"/>
        </w:rPr>
        <w:t xml:space="preserve">using a multi-stage random probabilistic sample by region in the </w:t>
      </w:r>
      <w:r w:rsidRPr="00B558C5">
        <w:rPr>
          <w:rFonts w:ascii="Times New Roman" w:hAnsi="Times New Roman" w:cs="Times New Roman"/>
          <w:sz w:val="22"/>
        </w:rPr>
        <w:t>Ouest, Artibonite, Nord, Nord’Est, Nord’Ouest, Sud, and Nippes departments,</w:t>
      </w:r>
      <w:r w:rsidRPr="00B558C5">
        <w:rPr>
          <w:rFonts w:ascii="Times New Roman" w:eastAsia="Verdana" w:hAnsi="Times New Roman" w:cs="Times New Roman"/>
          <w:sz w:val="22"/>
        </w:rPr>
        <w:t xml:space="preserve"> where the project’s target populations surrounding CRS partner hospitals </w:t>
      </w:r>
      <w:r w:rsidR="00454831" w:rsidRPr="00B558C5">
        <w:rPr>
          <w:rFonts w:ascii="Times New Roman" w:eastAsia="Verdana" w:hAnsi="Times New Roman" w:cs="Times New Roman"/>
          <w:sz w:val="22"/>
        </w:rPr>
        <w:t>and health centers are located.</w:t>
      </w:r>
    </w:p>
    <w:p w14:paraId="2CA45160" w14:textId="77777777" w:rsidR="00454831" w:rsidRPr="00B558C5" w:rsidRDefault="00454831" w:rsidP="008837D9">
      <w:pPr>
        <w:jc w:val="both"/>
        <w:rPr>
          <w:rFonts w:ascii="Times New Roman" w:eastAsia="Verdana" w:hAnsi="Times New Roman" w:cs="Times New Roman"/>
          <w:sz w:val="22"/>
        </w:rPr>
      </w:pPr>
    </w:p>
    <w:p w14:paraId="4B275EC1" w14:textId="2EDC4B32" w:rsidR="00454831" w:rsidRPr="00B558C5" w:rsidRDefault="00454831" w:rsidP="00454831">
      <w:pPr>
        <w:jc w:val="both"/>
        <w:rPr>
          <w:rFonts w:ascii="Times New Roman" w:hAnsi="Times New Roman" w:cs="Times New Roman"/>
          <w:sz w:val="22"/>
        </w:rPr>
      </w:pPr>
      <w:r w:rsidRPr="00B558C5">
        <w:rPr>
          <w:rFonts w:ascii="Times New Roman" w:hAnsi="Times New Roman" w:cs="Times New Roman"/>
          <w:sz w:val="22"/>
        </w:rPr>
        <w:t>A KAP questionnaire, consisting of knowledge, attitudes, and practices regarding cholera prevention and treatment as well as hygiene behaviors, sanitation practices</w:t>
      </w:r>
      <w:r w:rsidR="00023D95" w:rsidRPr="00B558C5">
        <w:rPr>
          <w:rFonts w:ascii="Times New Roman" w:hAnsi="Times New Roman" w:cs="Times New Roman"/>
          <w:sz w:val="22"/>
        </w:rPr>
        <w:t>,</w:t>
      </w:r>
      <w:r w:rsidRPr="00B558C5">
        <w:rPr>
          <w:rFonts w:ascii="Times New Roman" w:hAnsi="Times New Roman" w:cs="Times New Roman"/>
          <w:sz w:val="22"/>
        </w:rPr>
        <w:t xml:space="preserve"> and demographics developed by the evaluation team, was used to collect information from the sample project beneficiaries. The questionnaire utilized was a modified version of the one used by the Centers for Disease Control (CDC) survey work conducted in Port-au-Prince in March 2011.</w:t>
      </w:r>
    </w:p>
    <w:p w14:paraId="2ADDD21D" w14:textId="14259F19" w:rsidR="003C1B6E" w:rsidRPr="00B558C5" w:rsidRDefault="00454831" w:rsidP="00FC3F69">
      <w:pPr>
        <w:rPr>
          <w:rFonts w:ascii="Times New Roman" w:hAnsi="Times New Roman" w:cs="Times New Roman"/>
          <w:sz w:val="22"/>
        </w:rPr>
      </w:pPr>
      <w:r w:rsidRPr="00B558C5">
        <w:rPr>
          <w:rFonts w:ascii="Times New Roman" w:hAnsi="Times New Roman" w:cs="Times New Roman"/>
          <w:sz w:val="22"/>
        </w:rPr>
        <w:t xml:space="preserve">Within the area covered by each partner hospital, we drew a sample proportional to the population size (PPS) to determine the number of surveyed households for each locality within a commune. </w:t>
      </w:r>
      <w:r w:rsidR="00B7122B" w:rsidRPr="00B558C5">
        <w:rPr>
          <w:rFonts w:ascii="Times New Roman" w:hAnsi="Times New Roman" w:cs="Times New Roman"/>
          <w:sz w:val="22"/>
        </w:rPr>
        <w:t>The sample desi</w:t>
      </w:r>
      <w:r w:rsidR="00023D95" w:rsidRPr="00B558C5">
        <w:rPr>
          <w:rFonts w:ascii="Times New Roman" w:hAnsi="Times New Roman" w:cs="Times New Roman"/>
          <w:sz w:val="22"/>
        </w:rPr>
        <w:t>gn</w:t>
      </w:r>
      <w:r w:rsidR="00B7122B" w:rsidRPr="00B558C5">
        <w:rPr>
          <w:rFonts w:ascii="Times New Roman" w:hAnsi="Times New Roman" w:cs="Times New Roman"/>
          <w:sz w:val="22"/>
        </w:rPr>
        <w:t xml:space="preserve"> was </w:t>
      </w:r>
      <w:r w:rsidR="005B367E" w:rsidRPr="00B558C5">
        <w:rPr>
          <w:rFonts w:ascii="Times New Roman" w:hAnsi="Times New Roman" w:cs="Times New Roman"/>
          <w:sz w:val="22"/>
        </w:rPr>
        <w:t>formed</w:t>
      </w:r>
      <w:r w:rsidR="00B7122B" w:rsidRPr="00B558C5">
        <w:rPr>
          <w:rFonts w:ascii="Times New Roman" w:hAnsi="Times New Roman" w:cs="Times New Roman"/>
          <w:sz w:val="22"/>
        </w:rPr>
        <w:t xml:space="preserve"> in two stages: first, the catchment areas were divided in enumeration areas (EA) according to the 2003 </w:t>
      </w:r>
      <w:r w:rsidR="005B367E" w:rsidRPr="00B558C5">
        <w:rPr>
          <w:rFonts w:ascii="Times New Roman" w:hAnsi="Times New Roman" w:cs="Times New Roman"/>
          <w:sz w:val="22"/>
        </w:rPr>
        <w:t>P</w:t>
      </w:r>
      <w:r w:rsidR="00B7122B" w:rsidRPr="00B558C5">
        <w:rPr>
          <w:rFonts w:ascii="Times New Roman" w:hAnsi="Times New Roman" w:cs="Times New Roman"/>
          <w:sz w:val="22"/>
        </w:rPr>
        <w:t>opulation Census. Two areas for each commune were selected</w:t>
      </w:r>
      <w:r w:rsidR="005B367E" w:rsidRPr="00B558C5">
        <w:rPr>
          <w:rFonts w:ascii="Times New Roman" w:hAnsi="Times New Roman" w:cs="Times New Roman"/>
          <w:sz w:val="22"/>
        </w:rPr>
        <w:t>, one</w:t>
      </w:r>
      <w:r w:rsidR="00B7122B" w:rsidRPr="00B558C5">
        <w:rPr>
          <w:rFonts w:ascii="Times New Roman" w:hAnsi="Times New Roman" w:cs="Times New Roman"/>
          <w:sz w:val="22"/>
        </w:rPr>
        <w:t xml:space="preserve"> in </w:t>
      </w:r>
      <w:r w:rsidR="005B367E" w:rsidRPr="00B558C5">
        <w:rPr>
          <w:rFonts w:ascii="Times New Roman" w:hAnsi="Times New Roman" w:cs="Times New Roman"/>
          <w:sz w:val="22"/>
        </w:rPr>
        <w:t>a</w:t>
      </w:r>
      <w:r w:rsidR="00B7122B" w:rsidRPr="00B558C5">
        <w:rPr>
          <w:rFonts w:ascii="Times New Roman" w:hAnsi="Times New Roman" w:cs="Times New Roman"/>
          <w:sz w:val="22"/>
        </w:rPr>
        <w:t xml:space="preserve"> village and another in </w:t>
      </w:r>
      <w:r w:rsidR="005B367E" w:rsidRPr="00B558C5">
        <w:rPr>
          <w:rFonts w:ascii="Times New Roman" w:hAnsi="Times New Roman" w:cs="Times New Roman"/>
          <w:sz w:val="22"/>
        </w:rPr>
        <w:t>a</w:t>
      </w:r>
      <w:r w:rsidR="00B7122B" w:rsidRPr="00B558C5">
        <w:rPr>
          <w:rFonts w:ascii="Times New Roman" w:hAnsi="Times New Roman" w:cs="Times New Roman"/>
          <w:sz w:val="22"/>
        </w:rPr>
        <w:t xml:space="preserve"> rural area. If there w</w:t>
      </w:r>
      <w:r w:rsidR="005B367E" w:rsidRPr="00B558C5">
        <w:rPr>
          <w:rFonts w:ascii="Times New Roman" w:hAnsi="Times New Roman" w:cs="Times New Roman"/>
          <w:sz w:val="22"/>
        </w:rPr>
        <w:t>ere</w:t>
      </w:r>
      <w:r w:rsidR="00B7122B" w:rsidRPr="00B558C5">
        <w:rPr>
          <w:rFonts w:ascii="Times New Roman" w:hAnsi="Times New Roman" w:cs="Times New Roman"/>
          <w:sz w:val="22"/>
        </w:rPr>
        <w:t xml:space="preserve"> no rural or village</w:t>
      </w:r>
      <w:r w:rsidR="005B367E" w:rsidRPr="00B558C5">
        <w:rPr>
          <w:rFonts w:ascii="Times New Roman" w:hAnsi="Times New Roman" w:cs="Times New Roman"/>
          <w:sz w:val="22"/>
        </w:rPr>
        <w:t xml:space="preserve"> areas</w:t>
      </w:r>
      <w:r w:rsidR="00B7122B" w:rsidRPr="00B558C5">
        <w:rPr>
          <w:rFonts w:ascii="Times New Roman" w:hAnsi="Times New Roman" w:cs="Times New Roman"/>
          <w:sz w:val="22"/>
        </w:rPr>
        <w:t xml:space="preserve">, the two EA were </w:t>
      </w:r>
      <w:r w:rsidR="005B367E" w:rsidRPr="00B558C5">
        <w:rPr>
          <w:rFonts w:ascii="Times New Roman" w:hAnsi="Times New Roman" w:cs="Times New Roman"/>
          <w:sz w:val="22"/>
        </w:rPr>
        <w:t>selected from</w:t>
      </w:r>
      <w:r w:rsidR="00B7122B" w:rsidRPr="00B558C5">
        <w:rPr>
          <w:rFonts w:ascii="Times New Roman" w:hAnsi="Times New Roman" w:cs="Times New Roman"/>
          <w:sz w:val="22"/>
        </w:rPr>
        <w:t xml:space="preserve"> the same type of area. Enumerators were instructed to go the selected area, count the number of households</w:t>
      </w:r>
      <w:r w:rsidR="005B367E" w:rsidRPr="00B558C5">
        <w:rPr>
          <w:rFonts w:ascii="Times New Roman" w:hAnsi="Times New Roman" w:cs="Times New Roman"/>
          <w:sz w:val="22"/>
        </w:rPr>
        <w:t>,</w:t>
      </w:r>
      <w:r w:rsidR="00B7122B" w:rsidRPr="00B558C5">
        <w:rPr>
          <w:rFonts w:ascii="Times New Roman" w:hAnsi="Times New Roman" w:cs="Times New Roman"/>
          <w:sz w:val="22"/>
        </w:rPr>
        <w:t xml:space="preserve"> and divided the number of households by the number of surveys they needed to complete</w:t>
      </w:r>
      <w:r w:rsidR="005B367E" w:rsidRPr="00B558C5">
        <w:rPr>
          <w:rFonts w:ascii="Times New Roman" w:hAnsi="Times New Roman" w:cs="Times New Roman"/>
          <w:sz w:val="22"/>
        </w:rPr>
        <w:t xml:space="preserve"> (</w:t>
      </w:r>
      <w:r w:rsidR="00B7122B" w:rsidRPr="00B558C5">
        <w:rPr>
          <w:rFonts w:ascii="Times New Roman" w:hAnsi="Times New Roman" w:cs="Times New Roman"/>
          <w:sz w:val="22"/>
        </w:rPr>
        <w:t>the sampling interval</w:t>
      </w:r>
      <w:r w:rsidR="005B367E" w:rsidRPr="00B558C5">
        <w:rPr>
          <w:rFonts w:ascii="Times New Roman" w:hAnsi="Times New Roman" w:cs="Times New Roman"/>
          <w:sz w:val="22"/>
        </w:rPr>
        <w:t>)</w:t>
      </w:r>
      <w:r w:rsidR="00B7122B" w:rsidRPr="00B558C5">
        <w:rPr>
          <w:rFonts w:ascii="Times New Roman" w:hAnsi="Times New Roman" w:cs="Times New Roman"/>
          <w:sz w:val="22"/>
        </w:rPr>
        <w:t xml:space="preserve">. After that, they selected by drawing the first household to interview, and the others were selected by adding the interval calculated in the previous step. </w:t>
      </w:r>
      <w:r w:rsidR="00582BA4" w:rsidRPr="00B558C5">
        <w:rPr>
          <w:rFonts w:ascii="Times New Roman" w:hAnsi="Times New Roman" w:cs="Times New Roman"/>
          <w:sz w:val="22"/>
        </w:rPr>
        <w:t xml:space="preserve">Due to the difficulty in accessibility of some households in the catchment area, random sampling methodology for the selection of households was at times compromised. </w:t>
      </w:r>
    </w:p>
    <w:p w14:paraId="12C19CB0" w14:textId="77777777" w:rsidR="003C1B6E" w:rsidRPr="00B558C5" w:rsidRDefault="003C1B6E" w:rsidP="00454831">
      <w:pPr>
        <w:jc w:val="both"/>
        <w:rPr>
          <w:rFonts w:ascii="Times New Roman" w:hAnsi="Times New Roman" w:cs="Times New Roman"/>
          <w:sz w:val="22"/>
        </w:rPr>
      </w:pPr>
    </w:p>
    <w:p w14:paraId="406AF8D7" w14:textId="36E18D75" w:rsidR="00454831" w:rsidRPr="00B558C5" w:rsidRDefault="00454831" w:rsidP="00454831">
      <w:pPr>
        <w:jc w:val="both"/>
        <w:rPr>
          <w:rFonts w:ascii="Times New Roman" w:hAnsi="Times New Roman" w:cs="Times New Roman"/>
          <w:sz w:val="22"/>
        </w:rPr>
      </w:pPr>
      <w:r w:rsidRPr="00B558C5">
        <w:rPr>
          <w:rFonts w:ascii="Times New Roman" w:hAnsi="Times New Roman" w:cs="Times New Roman"/>
          <w:sz w:val="22"/>
        </w:rPr>
        <w:t>The survey questionnaire was administ</w:t>
      </w:r>
      <w:r w:rsidR="003C1B6E" w:rsidRPr="00B558C5">
        <w:rPr>
          <w:rFonts w:ascii="Times New Roman" w:hAnsi="Times New Roman" w:cs="Times New Roman"/>
          <w:sz w:val="22"/>
        </w:rPr>
        <w:t>ered</w:t>
      </w:r>
      <w:r w:rsidRPr="00B558C5">
        <w:rPr>
          <w:rFonts w:ascii="Times New Roman" w:hAnsi="Times New Roman" w:cs="Times New Roman"/>
          <w:sz w:val="22"/>
        </w:rPr>
        <w:t xml:space="preserve"> by trained interviewers using iPod Touch™, with oversight from trained</w:t>
      </w:r>
      <w:r w:rsidR="003C1B6E" w:rsidRPr="00B558C5">
        <w:rPr>
          <w:rFonts w:ascii="Times New Roman" w:hAnsi="Times New Roman" w:cs="Times New Roman"/>
          <w:sz w:val="22"/>
        </w:rPr>
        <w:t xml:space="preserve"> and </w:t>
      </w:r>
      <w:r w:rsidRPr="00B558C5">
        <w:rPr>
          <w:rFonts w:ascii="Times New Roman" w:hAnsi="Times New Roman" w:cs="Times New Roman"/>
          <w:sz w:val="22"/>
        </w:rPr>
        <w:t>experienced supervisors. Female heads of household</w:t>
      </w:r>
      <w:r w:rsidR="003C1B6E" w:rsidRPr="00B558C5">
        <w:rPr>
          <w:rFonts w:ascii="Times New Roman" w:hAnsi="Times New Roman" w:cs="Times New Roman"/>
          <w:sz w:val="22"/>
        </w:rPr>
        <w:t>, as they are often the primary caretakers and responsible for household hygiene,</w:t>
      </w:r>
      <w:r w:rsidRPr="00B558C5">
        <w:rPr>
          <w:rFonts w:ascii="Times New Roman" w:hAnsi="Times New Roman" w:cs="Times New Roman"/>
          <w:sz w:val="22"/>
        </w:rPr>
        <w:t xml:space="preserve"> were sought as preferred respondents; if they were </w:t>
      </w:r>
      <w:r w:rsidR="003C1B6E" w:rsidRPr="00B558C5">
        <w:rPr>
          <w:rFonts w:ascii="Times New Roman" w:hAnsi="Times New Roman" w:cs="Times New Roman"/>
          <w:sz w:val="22"/>
        </w:rPr>
        <w:t>un</w:t>
      </w:r>
      <w:r w:rsidRPr="00B558C5">
        <w:rPr>
          <w:rFonts w:ascii="Times New Roman" w:hAnsi="Times New Roman" w:cs="Times New Roman"/>
          <w:sz w:val="22"/>
        </w:rPr>
        <w:t xml:space="preserve">available, a person over the age of 18 years was interviewed. All participants gave their verbal consent prior to administration of the survey and were informed of the right to decline participation at any time. </w:t>
      </w:r>
      <w:r w:rsidRPr="00B558C5">
        <w:rPr>
          <w:rFonts w:ascii="Times New Roman" w:eastAsia="Verdana" w:hAnsi="Times New Roman" w:cs="Times New Roman"/>
          <w:sz w:val="22"/>
        </w:rPr>
        <w:t xml:space="preserve">In total, </w:t>
      </w:r>
      <w:r w:rsidR="007A1FD8" w:rsidRPr="00B558C5">
        <w:rPr>
          <w:rFonts w:ascii="Times New Roman" w:eastAsia="Verdana" w:hAnsi="Times New Roman" w:cs="Times New Roman"/>
          <w:sz w:val="22"/>
        </w:rPr>
        <w:t>776</w:t>
      </w:r>
      <w:r w:rsidRPr="00B558C5">
        <w:rPr>
          <w:rFonts w:ascii="Times New Roman" w:eastAsia="Verdana" w:hAnsi="Times New Roman" w:cs="Times New Roman"/>
          <w:sz w:val="22"/>
        </w:rPr>
        <w:t xml:space="preserve"> valid surveys were collected to represent the population affected by the project.</w:t>
      </w:r>
    </w:p>
    <w:p w14:paraId="62D92B11" w14:textId="77777777" w:rsidR="008837D9" w:rsidRPr="00B558C5" w:rsidRDefault="008837D9" w:rsidP="00454831">
      <w:pPr>
        <w:jc w:val="both"/>
        <w:rPr>
          <w:rFonts w:ascii="Times New Roman" w:eastAsia="Verdana" w:hAnsi="Times New Roman" w:cs="Times New Roman"/>
          <w:sz w:val="22"/>
        </w:rPr>
      </w:pPr>
    </w:p>
    <w:p w14:paraId="0CAD95FE" w14:textId="77777777" w:rsidR="00582BA4" w:rsidRPr="00B558C5" w:rsidRDefault="00582BA4" w:rsidP="00582BA4">
      <w:pPr>
        <w:rPr>
          <w:rFonts w:ascii="Times New Roman" w:hAnsi="Times New Roman" w:cs="Times New Roman"/>
          <w:sz w:val="22"/>
        </w:rPr>
      </w:pPr>
      <w:r w:rsidRPr="00B558C5">
        <w:rPr>
          <w:rFonts w:ascii="Times New Roman" w:hAnsi="Times New Roman" w:cs="Times New Roman"/>
          <w:sz w:val="22"/>
        </w:rPr>
        <w:lastRenderedPageBreak/>
        <w:t>A year before the final evaluation, health facilities regulated by Caritas enrolled program activities.  Results obtained from the Caritas versus CRS health facilities were compared and analyzed, and there were no statistically significant differences.</w:t>
      </w:r>
    </w:p>
    <w:p w14:paraId="696CFFD1" w14:textId="77777777" w:rsidR="00582BA4" w:rsidRPr="00B558C5" w:rsidRDefault="00582BA4" w:rsidP="00454831">
      <w:pPr>
        <w:jc w:val="both"/>
        <w:rPr>
          <w:rFonts w:ascii="Times New Roman" w:eastAsia="Verdana" w:hAnsi="Times New Roman" w:cs="Times New Roman"/>
          <w:sz w:val="22"/>
        </w:rPr>
      </w:pPr>
    </w:p>
    <w:p w14:paraId="280387B5" w14:textId="45146555" w:rsidR="00582BA4" w:rsidRPr="00B558C5" w:rsidRDefault="007A1FD8" w:rsidP="00582BA4">
      <w:pPr>
        <w:jc w:val="both"/>
        <w:rPr>
          <w:rFonts w:ascii="Times New Roman" w:hAnsi="Times New Roman" w:cs="Times New Roman"/>
          <w:sz w:val="22"/>
        </w:rPr>
      </w:pPr>
      <w:r w:rsidRPr="00B558C5">
        <w:rPr>
          <w:rFonts w:ascii="Times New Roman" w:hAnsi="Times New Roman" w:cs="Times New Roman"/>
          <w:sz w:val="22"/>
        </w:rPr>
        <w:t xml:space="preserve">The comparison between the KAP surveys collected in 2012 and 2013 was done using communes sampled in both surveys. </w:t>
      </w:r>
      <w:r w:rsidR="00582BA4" w:rsidRPr="00B558C5">
        <w:rPr>
          <w:rFonts w:ascii="Times New Roman" w:hAnsi="Times New Roman" w:cs="Times New Roman"/>
          <w:sz w:val="22"/>
        </w:rPr>
        <w:t xml:space="preserve">There are small differences between the two questionnaires. Whenever there was a change in the question or the responses, the 2012 KAP answers were adapted to match the 2013 questionnaire. </w:t>
      </w:r>
    </w:p>
    <w:p w14:paraId="7A5FF36F" w14:textId="77777777" w:rsidR="00582BA4" w:rsidRPr="00B558C5" w:rsidRDefault="00582BA4" w:rsidP="00F82D8C">
      <w:pPr>
        <w:jc w:val="both"/>
        <w:rPr>
          <w:rFonts w:ascii="Times New Roman" w:hAnsi="Times New Roman" w:cs="Times New Roman"/>
          <w:sz w:val="22"/>
        </w:rPr>
      </w:pPr>
    </w:p>
    <w:p w14:paraId="01FE94D0" w14:textId="4E0AD213" w:rsidR="009D3A1C" w:rsidRPr="00B558C5" w:rsidRDefault="007A1FD8" w:rsidP="00F82D8C">
      <w:pPr>
        <w:jc w:val="both"/>
        <w:rPr>
          <w:rFonts w:ascii="Times New Roman" w:hAnsi="Times New Roman" w:cs="Times New Roman"/>
          <w:sz w:val="22"/>
          <w:lang w:val="fr-FR"/>
        </w:rPr>
      </w:pPr>
      <w:r w:rsidRPr="00B558C5">
        <w:rPr>
          <w:rFonts w:ascii="Times New Roman" w:hAnsi="Times New Roman" w:cs="Times New Roman"/>
          <w:sz w:val="22"/>
          <w:lang w:val="fr-FR"/>
        </w:rPr>
        <w:t>In total</w:t>
      </w:r>
      <w:r w:rsidR="003C1B6E" w:rsidRPr="00B558C5">
        <w:rPr>
          <w:rFonts w:ascii="Times New Roman" w:hAnsi="Times New Roman" w:cs="Times New Roman"/>
          <w:sz w:val="22"/>
          <w:lang w:val="fr-FR"/>
        </w:rPr>
        <w:t>,</w:t>
      </w:r>
      <w:r w:rsidRPr="00B558C5">
        <w:rPr>
          <w:rFonts w:ascii="Times New Roman" w:hAnsi="Times New Roman" w:cs="Times New Roman"/>
          <w:sz w:val="22"/>
          <w:lang w:val="fr-FR"/>
        </w:rPr>
        <w:t xml:space="preserve"> 14 communes are in the analyses presented in this document: Anse</w:t>
      </w:r>
      <w:r w:rsidR="00F82D8C" w:rsidRPr="00B558C5">
        <w:rPr>
          <w:rFonts w:ascii="Times New Roman" w:hAnsi="Times New Roman" w:cs="Times New Roman"/>
          <w:sz w:val="22"/>
          <w:lang w:val="fr-FR"/>
        </w:rPr>
        <w:t xml:space="preserve"> a </w:t>
      </w:r>
      <w:r w:rsidRPr="00B558C5">
        <w:rPr>
          <w:rFonts w:ascii="Times New Roman" w:hAnsi="Times New Roman" w:cs="Times New Roman"/>
          <w:sz w:val="22"/>
          <w:lang w:val="fr-FR"/>
        </w:rPr>
        <w:t xml:space="preserve">Foleur, Aquin, Capotille, Cotes de Fer, Croix des Bouquets, Fond des Negres, Fort Liberté, Gros Morne, Limbé, Port de Paix, Saint Louis du Nord, Terrier Rouge, and Trou du Nord. </w:t>
      </w:r>
    </w:p>
    <w:p w14:paraId="6DC2C25B" w14:textId="77777777" w:rsidR="009D3A1C" w:rsidRPr="00B558C5" w:rsidRDefault="009D3A1C" w:rsidP="00F82D8C">
      <w:pPr>
        <w:jc w:val="both"/>
        <w:rPr>
          <w:rFonts w:ascii="Times New Roman" w:hAnsi="Times New Roman" w:cs="Times New Roman"/>
          <w:sz w:val="22"/>
          <w:lang w:val="fr-FR"/>
        </w:rPr>
      </w:pPr>
    </w:p>
    <w:p w14:paraId="250604A1" w14:textId="3A804E76" w:rsidR="00867F38" w:rsidRPr="002743F8" w:rsidRDefault="00867F38" w:rsidP="00F82D8C">
      <w:pPr>
        <w:jc w:val="both"/>
        <w:rPr>
          <w:rFonts w:ascii="Times New Roman" w:hAnsi="Times New Roman" w:cs="Times New Roman"/>
          <w:sz w:val="22"/>
          <w:lang w:val="fr-FR"/>
        </w:rPr>
      </w:pPr>
    </w:p>
    <w:p w14:paraId="405618A5" w14:textId="25CCFFEE" w:rsidR="008837D9" w:rsidRPr="00B558C5" w:rsidRDefault="009D3A1C" w:rsidP="00F82D8C">
      <w:pPr>
        <w:jc w:val="both"/>
        <w:rPr>
          <w:rFonts w:ascii="Times New Roman" w:hAnsi="Times New Roman" w:cs="Times New Roman"/>
          <w:sz w:val="22"/>
        </w:rPr>
      </w:pPr>
      <w:r w:rsidRPr="00B558C5">
        <w:rPr>
          <w:rFonts w:ascii="Times New Roman" w:hAnsi="Times New Roman" w:cs="Times New Roman"/>
          <w:sz w:val="22"/>
        </w:rPr>
        <w:t>To the fullest extent possible</w:t>
      </w:r>
      <w:r w:rsidR="00F82D8C" w:rsidRPr="00B558C5">
        <w:rPr>
          <w:rFonts w:ascii="Times New Roman" w:hAnsi="Times New Roman" w:cs="Times New Roman"/>
          <w:sz w:val="22"/>
        </w:rPr>
        <w:t>, we are reporting numbers that are statistically significant different from zero</w:t>
      </w:r>
      <w:r w:rsidRPr="00B558C5">
        <w:rPr>
          <w:rFonts w:ascii="Times New Roman" w:hAnsi="Times New Roman" w:cs="Times New Roman"/>
          <w:sz w:val="22"/>
        </w:rPr>
        <w:t>.</w:t>
      </w:r>
      <w:r w:rsidR="00F82D8C" w:rsidRPr="00B558C5">
        <w:rPr>
          <w:rFonts w:ascii="Times New Roman" w:hAnsi="Times New Roman" w:cs="Times New Roman"/>
          <w:sz w:val="22"/>
        </w:rPr>
        <w:t xml:space="preserve"> </w:t>
      </w:r>
      <w:r w:rsidRPr="00B558C5">
        <w:rPr>
          <w:rFonts w:ascii="Times New Roman" w:hAnsi="Times New Roman" w:cs="Times New Roman"/>
          <w:sz w:val="22"/>
        </w:rPr>
        <w:t xml:space="preserve">A </w:t>
      </w:r>
      <w:r w:rsidR="00F82D8C" w:rsidRPr="00B558C5">
        <w:rPr>
          <w:rFonts w:ascii="Times New Roman" w:hAnsi="Times New Roman" w:cs="Times New Roman"/>
          <w:sz w:val="22"/>
        </w:rPr>
        <w:t>statistical signi</w:t>
      </w:r>
      <w:r w:rsidR="00D67386" w:rsidRPr="00B558C5">
        <w:rPr>
          <w:rFonts w:ascii="Times New Roman" w:hAnsi="Times New Roman" w:cs="Times New Roman"/>
          <w:sz w:val="22"/>
        </w:rPr>
        <w:t>ficant difference between 201</w:t>
      </w:r>
      <w:r w:rsidRPr="00B558C5">
        <w:rPr>
          <w:rFonts w:ascii="Times New Roman" w:hAnsi="Times New Roman" w:cs="Times New Roman"/>
          <w:sz w:val="22"/>
        </w:rPr>
        <w:t>2</w:t>
      </w:r>
      <w:r w:rsidR="00D67386" w:rsidRPr="00B558C5">
        <w:rPr>
          <w:rFonts w:ascii="Times New Roman" w:hAnsi="Times New Roman" w:cs="Times New Roman"/>
          <w:sz w:val="22"/>
        </w:rPr>
        <w:t xml:space="preserve"> a</w:t>
      </w:r>
      <w:r w:rsidR="00F82D8C" w:rsidRPr="00B558C5">
        <w:rPr>
          <w:rFonts w:ascii="Times New Roman" w:hAnsi="Times New Roman" w:cs="Times New Roman"/>
          <w:sz w:val="22"/>
        </w:rPr>
        <w:t>nd 201</w:t>
      </w:r>
      <w:r w:rsidRPr="00B558C5">
        <w:rPr>
          <w:rFonts w:ascii="Times New Roman" w:hAnsi="Times New Roman" w:cs="Times New Roman"/>
          <w:sz w:val="22"/>
        </w:rPr>
        <w:t>3</w:t>
      </w:r>
      <w:r w:rsidR="00F82D8C" w:rsidRPr="00B558C5">
        <w:rPr>
          <w:rFonts w:ascii="Times New Roman" w:hAnsi="Times New Roman" w:cs="Times New Roman"/>
          <w:sz w:val="22"/>
        </w:rPr>
        <w:t xml:space="preserve"> at 90% confidence is marked with a “*”. We use robust standard errors for all statistical tests.</w:t>
      </w:r>
    </w:p>
    <w:p w14:paraId="41FC5A3E" w14:textId="77777777" w:rsidR="008837D9" w:rsidRPr="00927138" w:rsidRDefault="008837D9">
      <w:pPr>
        <w:rPr>
          <w:rFonts w:ascii="Times New Roman" w:hAnsi="Times New Roman" w:cs="Times New Roman"/>
          <w:b/>
          <w:sz w:val="24"/>
          <w:szCs w:val="24"/>
        </w:rPr>
      </w:pPr>
    </w:p>
    <w:p w14:paraId="3733A31C" w14:textId="53054CAD" w:rsidR="00F82D8C" w:rsidRPr="00630D28" w:rsidRDefault="00F82D8C">
      <w:pPr>
        <w:rPr>
          <w:rFonts w:ascii="Times" w:hAnsi="Times" w:cs="Times New Roman"/>
          <w:b/>
          <w:sz w:val="24"/>
          <w:szCs w:val="24"/>
        </w:rPr>
      </w:pPr>
      <w:r w:rsidRPr="00630D28">
        <w:rPr>
          <w:rFonts w:ascii="Times" w:hAnsi="Times" w:cs="Times New Roman"/>
          <w:b/>
          <w:sz w:val="24"/>
          <w:szCs w:val="24"/>
        </w:rPr>
        <w:t>Results</w:t>
      </w:r>
    </w:p>
    <w:p w14:paraId="0D5B6B15" w14:textId="04A487BC" w:rsidR="00F82D8C" w:rsidRPr="00B558C5" w:rsidRDefault="00F82D8C">
      <w:pPr>
        <w:rPr>
          <w:rFonts w:ascii="Times" w:hAnsi="Times"/>
          <w:sz w:val="22"/>
        </w:rPr>
      </w:pPr>
      <w:r w:rsidRPr="00B558C5">
        <w:rPr>
          <w:rFonts w:ascii="Times" w:hAnsi="Times"/>
          <w:sz w:val="22"/>
        </w:rPr>
        <w:t xml:space="preserve">This section </w:t>
      </w:r>
      <w:r w:rsidR="009D3A1C" w:rsidRPr="00B558C5">
        <w:rPr>
          <w:rFonts w:ascii="Times" w:hAnsi="Times"/>
          <w:sz w:val="22"/>
        </w:rPr>
        <w:t>introduces the results of each of the different sections of the questionnaire</w:t>
      </w:r>
      <w:r w:rsidRPr="00B558C5">
        <w:rPr>
          <w:rFonts w:ascii="Times" w:hAnsi="Times"/>
          <w:sz w:val="22"/>
        </w:rPr>
        <w:t xml:space="preserve">. We examine knowledge of cholera, </w:t>
      </w:r>
      <w:r w:rsidR="009D3A1C" w:rsidRPr="00B558C5">
        <w:rPr>
          <w:rFonts w:ascii="Times" w:hAnsi="Times"/>
          <w:sz w:val="22"/>
        </w:rPr>
        <w:t xml:space="preserve">water sources and treatment, </w:t>
      </w:r>
      <w:r w:rsidRPr="00B558C5">
        <w:rPr>
          <w:rFonts w:ascii="Times" w:hAnsi="Times"/>
          <w:sz w:val="22"/>
        </w:rPr>
        <w:t xml:space="preserve">hygiene and sanitation, and </w:t>
      </w:r>
      <w:r w:rsidR="009D3A1C" w:rsidRPr="00B558C5">
        <w:rPr>
          <w:rFonts w:ascii="Times" w:hAnsi="Times"/>
          <w:sz w:val="22"/>
        </w:rPr>
        <w:t xml:space="preserve">rehydration treatment (or oral hydration solution or </w:t>
      </w:r>
      <w:r w:rsidRPr="00B558C5">
        <w:rPr>
          <w:rFonts w:ascii="Times" w:hAnsi="Times"/>
          <w:sz w:val="22"/>
        </w:rPr>
        <w:t>ORS</w:t>
      </w:r>
      <w:r w:rsidR="009D3A1C" w:rsidRPr="00B558C5">
        <w:rPr>
          <w:rFonts w:ascii="Times" w:hAnsi="Times"/>
          <w:sz w:val="22"/>
        </w:rPr>
        <w:t>)</w:t>
      </w:r>
      <w:r w:rsidRPr="00B558C5">
        <w:rPr>
          <w:rFonts w:ascii="Times" w:hAnsi="Times"/>
          <w:sz w:val="22"/>
        </w:rPr>
        <w:t>.</w:t>
      </w:r>
    </w:p>
    <w:p w14:paraId="5B3C6235" w14:textId="77777777" w:rsidR="00153AD3" w:rsidRPr="00B558C5" w:rsidRDefault="00153AD3">
      <w:pPr>
        <w:rPr>
          <w:rFonts w:ascii="Times" w:hAnsi="Times" w:cs="Times New Roman"/>
          <w:b/>
          <w:sz w:val="22"/>
        </w:rPr>
      </w:pPr>
    </w:p>
    <w:p w14:paraId="369072F5" w14:textId="77777777" w:rsidR="008837D9" w:rsidRPr="00B558C5" w:rsidRDefault="00153AD3">
      <w:pPr>
        <w:rPr>
          <w:rFonts w:ascii="Times New Roman" w:hAnsi="Times New Roman" w:cs="Times New Roman"/>
          <w:b/>
          <w:sz w:val="22"/>
        </w:rPr>
      </w:pPr>
      <w:r w:rsidRPr="00B558C5">
        <w:rPr>
          <w:rFonts w:ascii="Times New Roman" w:hAnsi="Times New Roman" w:cs="Times New Roman"/>
          <w:b/>
          <w:sz w:val="22"/>
        </w:rPr>
        <w:t xml:space="preserve">Cholera Knowledge and Attitudes: </w:t>
      </w:r>
    </w:p>
    <w:p w14:paraId="48289E66" w14:textId="39D14158" w:rsidR="0036025C" w:rsidRPr="00B558C5" w:rsidRDefault="00C23648" w:rsidP="00C23648">
      <w:pPr>
        <w:jc w:val="both"/>
        <w:rPr>
          <w:rFonts w:ascii="Times New Roman" w:hAnsi="Times New Roman" w:cs="Times New Roman"/>
          <w:sz w:val="22"/>
        </w:rPr>
      </w:pPr>
      <w:r w:rsidRPr="00B558C5">
        <w:rPr>
          <w:rFonts w:ascii="Times New Roman" w:hAnsi="Times New Roman" w:cs="Times New Roman"/>
          <w:sz w:val="22"/>
        </w:rPr>
        <w:t xml:space="preserve">Knowledge of </w:t>
      </w:r>
      <w:r w:rsidR="00A14139" w:rsidRPr="00B558C5">
        <w:rPr>
          <w:rFonts w:ascii="Times New Roman" w:hAnsi="Times New Roman" w:cs="Times New Roman"/>
          <w:sz w:val="22"/>
        </w:rPr>
        <w:t xml:space="preserve">the </w:t>
      </w:r>
      <w:r w:rsidR="00F82D8C" w:rsidRPr="00B558C5">
        <w:rPr>
          <w:rFonts w:ascii="Times New Roman" w:hAnsi="Times New Roman" w:cs="Times New Roman"/>
          <w:sz w:val="22"/>
        </w:rPr>
        <w:t>most important symptoms of cholera (watery diarrhea, diarrhea, and fever) remained unchanged.</w:t>
      </w:r>
      <w:r w:rsidR="00730089" w:rsidRPr="00B558C5">
        <w:rPr>
          <w:rFonts w:ascii="Times New Roman" w:hAnsi="Times New Roman" w:cs="Times New Roman"/>
          <w:sz w:val="22"/>
        </w:rPr>
        <w:t xml:space="preserve"> Cholera is presented with diarrhea and vomiting, </w:t>
      </w:r>
      <w:r w:rsidR="00124041" w:rsidRPr="00B558C5">
        <w:rPr>
          <w:rFonts w:ascii="Times New Roman" w:hAnsi="Times New Roman" w:cs="Times New Roman"/>
          <w:sz w:val="22"/>
        </w:rPr>
        <w:t xml:space="preserve">and </w:t>
      </w:r>
      <w:r w:rsidR="00730089" w:rsidRPr="00B558C5">
        <w:rPr>
          <w:rFonts w:ascii="Times New Roman" w:hAnsi="Times New Roman" w:cs="Times New Roman"/>
          <w:sz w:val="22"/>
        </w:rPr>
        <w:t xml:space="preserve">when these symptoms occur, the lack of </w:t>
      </w:r>
      <w:r w:rsidR="00124041" w:rsidRPr="00B558C5">
        <w:rPr>
          <w:rFonts w:ascii="Times New Roman" w:hAnsi="Times New Roman" w:cs="Times New Roman"/>
          <w:sz w:val="22"/>
        </w:rPr>
        <w:t>immediate recognition and treatment of</w:t>
      </w:r>
      <w:r w:rsidR="00730089" w:rsidRPr="00B558C5">
        <w:rPr>
          <w:rFonts w:ascii="Times New Roman" w:hAnsi="Times New Roman" w:cs="Times New Roman"/>
          <w:sz w:val="22"/>
        </w:rPr>
        <w:t xml:space="preserve"> the result</w:t>
      </w:r>
      <w:r w:rsidR="00124041" w:rsidRPr="00B558C5">
        <w:rPr>
          <w:rFonts w:ascii="Times New Roman" w:hAnsi="Times New Roman" w:cs="Times New Roman"/>
          <w:sz w:val="22"/>
        </w:rPr>
        <w:t>ing</w:t>
      </w:r>
      <w:r w:rsidR="00730089" w:rsidRPr="00B558C5">
        <w:rPr>
          <w:rFonts w:ascii="Times New Roman" w:hAnsi="Times New Roman" w:cs="Times New Roman"/>
          <w:sz w:val="22"/>
        </w:rPr>
        <w:t xml:space="preserve"> dehydration may be life-threat</w:t>
      </w:r>
      <w:r w:rsidR="00124041" w:rsidRPr="00B558C5">
        <w:rPr>
          <w:rFonts w:ascii="Times New Roman" w:hAnsi="Times New Roman" w:cs="Times New Roman"/>
          <w:sz w:val="22"/>
        </w:rPr>
        <w:t>en</w:t>
      </w:r>
      <w:r w:rsidR="00730089" w:rsidRPr="00B558C5">
        <w:rPr>
          <w:rFonts w:ascii="Times New Roman" w:hAnsi="Times New Roman" w:cs="Times New Roman"/>
          <w:sz w:val="22"/>
        </w:rPr>
        <w:t xml:space="preserve">ing. </w:t>
      </w:r>
      <w:r w:rsidR="00A5276D" w:rsidRPr="00B558C5">
        <w:rPr>
          <w:rFonts w:ascii="Times New Roman" w:hAnsi="Times New Roman" w:cs="Times New Roman"/>
          <w:sz w:val="22"/>
        </w:rPr>
        <w:t xml:space="preserve">Over 90 percent of the respondents </w:t>
      </w:r>
      <w:r w:rsidR="00124041" w:rsidRPr="00B558C5">
        <w:rPr>
          <w:rFonts w:ascii="Times New Roman" w:hAnsi="Times New Roman" w:cs="Times New Roman"/>
          <w:sz w:val="22"/>
        </w:rPr>
        <w:t xml:space="preserve">identified </w:t>
      </w:r>
      <w:r w:rsidR="00A5276D" w:rsidRPr="00B558C5">
        <w:rPr>
          <w:rFonts w:ascii="Times New Roman" w:hAnsi="Times New Roman" w:cs="Times New Roman"/>
          <w:sz w:val="22"/>
        </w:rPr>
        <w:t>watery diarrhea or diarrhea</w:t>
      </w:r>
      <w:r w:rsidR="00124041" w:rsidRPr="00B558C5">
        <w:rPr>
          <w:rFonts w:ascii="Times New Roman" w:hAnsi="Times New Roman" w:cs="Times New Roman"/>
          <w:sz w:val="22"/>
        </w:rPr>
        <w:t xml:space="preserve"> as symptoms of cholera,</w:t>
      </w:r>
      <w:r w:rsidR="00A5276D" w:rsidRPr="00B558C5">
        <w:rPr>
          <w:rFonts w:ascii="Times New Roman" w:hAnsi="Times New Roman" w:cs="Times New Roman"/>
          <w:sz w:val="22"/>
        </w:rPr>
        <w:t xml:space="preserve"> and over 80 percent of respondents identif</w:t>
      </w:r>
      <w:r w:rsidR="00124041" w:rsidRPr="00B558C5">
        <w:rPr>
          <w:rFonts w:ascii="Times New Roman" w:hAnsi="Times New Roman" w:cs="Times New Roman"/>
          <w:sz w:val="22"/>
        </w:rPr>
        <w:t>ied</w:t>
      </w:r>
      <w:r w:rsidR="00A5276D" w:rsidRPr="00B558C5">
        <w:rPr>
          <w:rFonts w:ascii="Times New Roman" w:hAnsi="Times New Roman" w:cs="Times New Roman"/>
          <w:sz w:val="22"/>
        </w:rPr>
        <w:t xml:space="preserve"> vomiting as </w:t>
      </w:r>
      <w:r w:rsidR="00124041" w:rsidRPr="00B558C5">
        <w:rPr>
          <w:rFonts w:ascii="Times New Roman" w:hAnsi="Times New Roman" w:cs="Times New Roman"/>
          <w:sz w:val="22"/>
        </w:rPr>
        <w:t xml:space="preserve">a </w:t>
      </w:r>
      <w:r w:rsidR="00A5276D" w:rsidRPr="00B558C5">
        <w:rPr>
          <w:rFonts w:ascii="Times New Roman" w:hAnsi="Times New Roman" w:cs="Times New Roman"/>
          <w:sz w:val="22"/>
        </w:rPr>
        <w:t>symptom of cholera. Other symptoms like fever</w:t>
      </w:r>
      <w:r w:rsidR="0036025C" w:rsidRPr="00B558C5">
        <w:rPr>
          <w:rFonts w:ascii="Times New Roman" w:hAnsi="Times New Roman" w:cs="Times New Roman"/>
          <w:sz w:val="22"/>
        </w:rPr>
        <w:t xml:space="preserve"> (5 to 1%, respectively)</w:t>
      </w:r>
      <w:r w:rsidR="00124041" w:rsidRPr="00B558C5">
        <w:rPr>
          <w:rFonts w:ascii="Times New Roman" w:hAnsi="Times New Roman" w:cs="Times New Roman"/>
          <w:sz w:val="22"/>
        </w:rPr>
        <w:t xml:space="preserve"> and</w:t>
      </w:r>
      <w:r w:rsidR="00A5276D" w:rsidRPr="00B558C5">
        <w:rPr>
          <w:rFonts w:ascii="Times New Roman" w:hAnsi="Times New Roman" w:cs="Times New Roman"/>
          <w:sz w:val="22"/>
        </w:rPr>
        <w:t xml:space="preserve"> no appetite</w:t>
      </w:r>
      <w:r w:rsidR="0036025C" w:rsidRPr="00B558C5">
        <w:rPr>
          <w:rFonts w:ascii="Times New Roman" w:hAnsi="Times New Roman" w:cs="Times New Roman"/>
          <w:sz w:val="22"/>
        </w:rPr>
        <w:t xml:space="preserve"> (3 to 1%, respectively)</w:t>
      </w:r>
      <w:r w:rsidR="00A5276D" w:rsidRPr="00B558C5">
        <w:rPr>
          <w:rFonts w:ascii="Times New Roman" w:hAnsi="Times New Roman" w:cs="Times New Roman"/>
          <w:sz w:val="22"/>
        </w:rPr>
        <w:t xml:space="preserve"> were </w:t>
      </w:r>
      <w:r w:rsidR="00124041" w:rsidRPr="00B558C5">
        <w:rPr>
          <w:rFonts w:ascii="Times New Roman" w:hAnsi="Times New Roman" w:cs="Times New Roman"/>
          <w:sz w:val="22"/>
        </w:rPr>
        <w:t xml:space="preserve">identified at a lower frequency </w:t>
      </w:r>
      <w:r w:rsidR="00A5276D" w:rsidRPr="00B558C5">
        <w:rPr>
          <w:rFonts w:ascii="Times New Roman" w:hAnsi="Times New Roman" w:cs="Times New Roman"/>
          <w:sz w:val="22"/>
        </w:rPr>
        <w:t xml:space="preserve">by the respondents in 2013 compared to 2012. </w:t>
      </w:r>
      <w:r w:rsidR="0036025C" w:rsidRPr="00B558C5">
        <w:rPr>
          <w:rFonts w:ascii="Times New Roman" w:hAnsi="Times New Roman" w:cs="Times New Roman"/>
          <w:sz w:val="22"/>
        </w:rPr>
        <w:t xml:space="preserve"> However, t</w:t>
      </w:r>
      <w:r w:rsidR="00A5276D" w:rsidRPr="00B558C5">
        <w:rPr>
          <w:rFonts w:ascii="Times New Roman" w:hAnsi="Times New Roman" w:cs="Times New Roman"/>
          <w:sz w:val="22"/>
        </w:rPr>
        <w:t xml:space="preserve">he percentage of the </w:t>
      </w:r>
      <w:r w:rsidR="0036025C" w:rsidRPr="00B558C5">
        <w:rPr>
          <w:rFonts w:ascii="Times New Roman" w:hAnsi="Times New Roman" w:cs="Times New Roman"/>
          <w:sz w:val="22"/>
        </w:rPr>
        <w:t xml:space="preserve">respondents </w:t>
      </w:r>
      <w:r w:rsidR="00A5276D" w:rsidRPr="00B558C5">
        <w:rPr>
          <w:rFonts w:ascii="Times New Roman" w:hAnsi="Times New Roman" w:cs="Times New Roman"/>
          <w:sz w:val="22"/>
        </w:rPr>
        <w:t xml:space="preserve">that identified </w:t>
      </w:r>
      <w:r w:rsidR="00124041" w:rsidRPr="00B558C5">
        <w:rPr>
          <w:rFonts w:ascii="Times New Roman" w:hAnsi="Times New Roman" w:cs="Times New Roman"/>
          <w:sz w:val="22"/>
        </w:rPr>
        <w:t>s</w:t>
      </w:r>
      <w:r w:rsidR="00A5276D" w:rsidRPr="00B558C5">
        <w:rPr>
          <w:rFonts w:ascii="Times New Roman" w:hAnsi="Times New Roman" w:cs="Times New Roman"/>
          <w:sz w:val="22"/>
        </w:rPr>
        <w:t xml:space="preserve">tomach ache as </w:t>
      </w:r>
      <w:r w:rsidR="0036025C" w:rsidRPr="00B558C5">
        <w:rPr>
          <w:rFonts w:ascii="Times New Roman" w:hAnsi="Times New Roman" w:cs="Times New Roman"/>
          <w:sz w:val="22"/>
        </w:rPr>
        <w:t xml:space="preserve">a </w:t>
      </w:r>
      <w:r w:rsidR="00A5276D" w:rsidRPr="00B558C5">
        <w:rPr>
          <w:rFonts w:ascii="Times New Roman" w:hAnsi="Times New Roman" w:cs="Times New Roman"/>
          <w:sz w:val="22"/>
        </w:rPr>
        <w:t xml:space="preserve">symptom </w:t>
      </w:r>
      <w:r w:rsidR="0036025C" w:rsidRPr="00B558C5">
        <w:rPr>
          <w:rFonts w:ascii="Times New Roman" w:hAnsi="Times New Roman" w:cs="Times New Roman"/>
          <w:sz w:val="22"/>
        </w:rPr>
        <w:t xml:space="preserve">nearly </w:t>
      </w:r>
      <w:r w:rsidR="00A5276D" w:rsidRPr="00B558C5">
        <w:rPr>
          <w:rFonts w:ascii="Times New Roman" w:hAnsi="Times New Roman" w:cs="Times New Roman"/>
          <w:sz w:val="22"/>
        </w:rPr>
        <w:t>double</w:t>
      </w:r>
      <w:r w:rsidR="00124041" w:rsidRPr="00B558C5">
        <w:rPr>
          <w:rFonts w:ascii="Times New Roman" w:hAnsi="Times New Roman" w:cs="Times New Roman"/>
          <w:sz w:val="22"/>
        </w:rPr>
        <w:t>d</w:t>
      </w:r>
      <w:r w:rsidR="00A5276D" w:rsidRPr="00B558C5">
        <w:rPr>
          <w:rFonts w:ascii="Times New Roman" w:hAnsi="Times New Roman" w:cs="Times New Roman"/>
          <w:sz w:val="22"/>
        </w:rPr>
        <w:t xml:space="preserve"> from 12</w:t>
      </w:r>
      <w:r w:rsidR="0036025C" w:rsidRPr="00B558C5">
        <w:rPr>
          <w:rFonts w:ascii="Times New Roman" w:hAnsi="Times New Roman" w:cs="Times New Roman"/>
          <w:sz w:val="22"/>
        </w:rPr>
        <w:t xml:space="preserve"> to 20%</w:t>
      </w:r>
      <w:r w:rsidR="00A5276D" w:rsidRPr="00B558C5">
        <w:rPr>
          <w:rFonts w:ascii="Times New Roman" w:hAnsi="Times New Roman" w:cs="Times New Roman"/>
          <w:sz w:val="22"/>
        </w:rPr>
        <w:t xml:space="preserve"> in 2012 to 2013. </w:t>
      </w:r>
      <w:r w:rsidR="0099330C" w:rsidRPr="00B558C5">
        <w:rPr>
          <w:rFonts w:ascii="Times New Roman" w:hAnsi="Times New Roman" w:cs="Times New Roman"/>
          <w:sz w:val="22"/>
        </w:rPr>
        <w:t xml:space="preserve"> Diarrhea, vomiting and stomach ache are usually symptom</w:t>
      </w:r>
      <w:r w:rsidR="0036025C" w:rsidRPr="00B558C5">
        <w:rPr>
          <w:rFonts w:ascii="Times New Roman" w:hAnsi="Times New Roman" w:cs="Times New Roman"/>
          <w:sz w:val="22"/>
        </w:rPr>
        <w:t>s</w:t>
      </w:r>
      <w:r w:rsidR="0099330C" w:rsidRPr="00B558C5">
        <w:rPr>
          <w:rFonts w:ascii="Times New Roman" w:hAnsi="Times New Roman" w:cs="Times New Roman"/>
          <w:sz w:val="22"/>
        </w:rPr>
        <w:t xml:space="preserve"> of gastroenteritis</w:t>
      </w:r>
      <w:r w:rsidR="0036025C" w:rsidRPr="00B558C5">
        <w:rPr>
          <w:rFonts w:ascii="Times New Roman" w:hAnsi="Times New Roman" w:cs="Times New Roman"/>
          <w:sz w:val="22"/>
        </w:rPr>
        <w:t>,</w:t>
      </w:r>
      <w:r w:rsidR="0099330C" w:rsidRPr="00B558C5">
        <w:rPr>
          <w:rFonts w:ascii="Times New Roman" w:hAnsi="Times New Roman" w:cs="Times New Roman"/>
          <w:sz w:val="22"/>
        </w:rPr>
        <w:t xml:space="preserve"> </w:t>
      </w:r>
      <w:r w:rsidR="0036025C" w:rsidRPr="00B558C5">
        <w:rPr>
          <w:rFonts w:ascii="Times New Roman" w:hAnsi="Times New Roman" w:cs="Times New Roman"/>
          <w:sz w:val="22"/>
        </w:rPr>
        <w:t xml:space="preserve">which </w:t>
      </w:r>
      <w:r w:rsidR="0099330C" w:rsidRPr="00B558C5">
        <w:rPr>
          <w:rFonts w:ascii="Times New Roman" w:hAnsi="Times New Roman" w:cs="Times New Roman"/>
          <w:sz w:val="22"/>
        </w:rPr>
        <w:t>could be result</w:t>
      </w:r>
      <w:r w:rsidR="0036025C" w:rsidRPr="00B558C5">
        <w:rPr>
          <w:rFonts w:ascii="Times New Roman" w:hAnsi="Times New Roman" w:cs="Times New Roman"/>
          <w:sz w:val="22"/>
        </w:rPr>
        <w:t>s</w:t>
      </w:r>
      <w:r w:rsidR="0099330C" w:rsidRPr="00B558C5">
        <w:rPr>
          <w:rFonts w:ascii="Times New Roman" w:hAnsi="Times New Roman" w:cs="Times New Roman"/>
          <w:sz w:val="22"/>
        </w:rPr>
        <w:t xml:space="preserve"> of a viral or bacterial infection.</w:t>
      </w:r>
      <w:r w:rsidR="00421834" w:rsidRPr="00B558C5">
        <w:rPr>
          <w:rFonts w:ascii="Times New Roman" w:hAnsi="Times New Roman" w:cs="Times New Roman"/>
          <w:sz w:val="22"/>
        </w:rPr>
        <w:t xml:space="preserve"> </w:t>
      </w:r>
    </w:p>
    <w:p w14:paraId="2568689C" w14:textId="77777777" w:rsidR="0036025C" w:rsidRPr="00B558C5" w:rsidRDefault="0036025C" w:rsidP="00C23648">
      <w:pPr>
        <w:jc w:val="both"/>
        <w:rPr>
          <w:rFonts w:ascii="Times New Roman" w:hAnsi="Times New Roman" w:cs="Times New Roman"/>
          <w:sz w:val="22"/>
        </w:rPr>
      </w:pPr>
    </w:p>
    <w:p w14:paraId="5E96E377" w14:textId="4E0DF318" w:rsidR="00153AD3" w:rsidRPr="00B558C5" w:rsidRDefault="0036025C" w:rsidP="00C23648">
      <w:pPr>
        <w:jc w:val="both"/>
        <w:rPr>
          <w:rFonts w:ascii="Times New Roman" w:hAnsi="Times New Roman" w:cs="Times New Roman"/>
          <w:sz w:val="22"/>
        </w:rPr>
      </w:pPr>
      <w:r w:rsidRPr="00B558C5">
        <w:rPr>
          <w:rFonts w:ascii="Times New Roman" w:hAnsi="Times New Roman" w:cs="Times New Roman"/>
          <w:sz w:val="22"/>
        </w:rPr>
        <w:t>If</w:t>
      </w:r>
      <w:r w:rsidR="00421834" w:rsidRPr="00B558C5">
        <w:rPr>
          <w:rFonts w:ascii="Times New Roman" w:hAnsi="Times New Roman" w:cs="Times New Roman"/>
          <w:sz w:val="22"/>
        </w:rPr>
        <w:t xml:space="preserve"> examining only 2013</w:t>
      </w:r>
      <w:r w:rsidRPr="00B558C5">
        <w:rPr>
          <w:rFonts w:ascii="Times New Roman" w:hAnsi="Times New Roman" w:cs="Times New Roman"/>
          <w:sz w:val="22"/>
        </w:rPr>
        <w:t xml:space="preserve"> data</w:t>
      </w:r>
      <w:r w:rsidR="00421834" w:rsidRPr="00B558C5">
        <w:rPr>
          <w:rFonts w:ascii="Times New Roman" w:hAnsi="Times New Roman" w:cs="Times New Roman"/>
          <w:sz w:val="22"/>
        </w:rPr>
        <w:t xml:space="preserve"> and </w:t>
      </w:r>
      <w:r w:rsidRPr="00B558C5">
        <w:rPr>
          <w:rFonts w:ascii="Times New Roman" w:hAnsi="Times New Roman" w:cs="Times New Roman"/>
          <w:sz w:val="22"/>
        </w:rPr>
        <w:t>comparing</w:t>
      </w:r>
      <w:r w:rsidR="00421834" w:rsidRPr="00B558C5">
        <w:rPr>
          <w:rFonts w:ascii="Times New Roman" w:hAnsi="Times New Roman" w:cs="Times New Roman"/>
          <w:sz w:val="22"/>
        </w:rPr>
        <w:t xml:space="preserve"> the areas served by hospitals </w:t>
      </w:r>
      <w:r w:rsidRPr="00B558C5">
        <w:rPr>
          <w:rFonts w:ascii="Times New Roman" w:hAnsi="Times New Roman" w:cs="Times New Roman"/>
          <w:sz w:val="22"/>
        </w:rPr>
        <w:t>versus</w:t>
      </w:r>
      <w:r w:rsidR="00421834" w:rsidRPr="00B558C5">
        <w:rPr>
          <w:rFonts w:ascii="Times New Roman" w:hAnsi="Times New Roman" w:cs="Times New Roman"/>
          <w:sz w:val="22"/>
        </w:rPr>
        <w:t xml:space="preserve"> </w:t>
      </w:r>
      <w:r w:rsidRPr="00B558C5">
        <w:rPr>
          <w:rFonts w:ascii="Times New Roman" w:hAnsi="Times New Roman" w:cs="Times New Roman"/>
          <w:sz w:val="22"/>
        </w:rPr>
        <w:t>community health workers (</w:t>
      </w:r>
      <w:r w:rsidR="00421834" w:rsidRPr="00B558C5">
        <w:rPr>
          <w:rFonts w:ascii="Times New Roman" w:hAnsi="Times New Roman" w:cs="Times New Roman"/>
          <w:sz w:val="22"/>
        </w:rPr>
        <w:t>CHW</w:t>
      </w:r>
      <w:r w:rsidRPr="00B558C5">
        <w:rPr>
          <w:rFonts w:ascii="Times New Roman" w:hAnsi="Times New Roman" w:cs="Times New Roman"/>
          <w:sz w:val="22"/>
        </w:rPr>
        <w:t>s)</w:t>
      </w:r>
      <w:r w:rsidR="00421834" w:rsidRPr="00B558C5">
        <w:rPr>
          <w:rFonts w:ascii="Times New Roman" w:hAnsi="Times New Roman" w:cs="Times New Roman"/>
          <w:sz w:val="22"/>
        </w:rPr>
        <w:t xml:space="preserve">, we find differences in the knowledge of cholera symptoms.  The percentage of people </w:t>
      </w:r>
      <w:r w:rsidRPr="00B558C5">
        <w:rPr>
          <w:rFonts w:ascii="Times New Roman" w:hAnsi="Times New Roman" w:cs="Times New Roman"/>
          <w:sz w:val="22"/>
        </w:rPr>
        <w:t>identifying</w:t>
      </w:r>
      <w:r w:rsidR="00421834" w:rsidRPr="00B558C5">
        <w:rPr>
          <w:rFonts w:ascii="Times New Roman" w:hAnsi="Times New Roman" w:cs="Times New Roman"/>
          <w:sz w:val="22"/>
        </w:rPr>
        <w:t xml:space="preserve"> diarrhea and vomiting a</w:t>
      </w:r>
      <w:r w:rsidRPr="00B558C5">
        <w:rPr>
          <w:rFonts w:ascii="Times New Roman" w:hAnsi="Times New Roman" w:cs="Times New Roman"/>
          <w:sz w:val="22"/>
        </w:rPr>
        <w:t>s</w:t>
      </w:r>
      <w:r w:rsidR="00421834" w:rsidRPr="00B558C5">
        <w:rPr>
          <w:rFonts w:ascii="Times New Roman" w:hAnsi="Times New Roman" w:cs="Times New Roman"/>
          <w:sz w:val="22"/>
        </w:rPr>
        <w:t xml:space="preserve"> symptoms of cholera is lower in th</w:t>
      </w:r>
      <w:r w:rsidRPr="00B558C5">
        <w:rPr>
          <w:rFonts w:ascii="Times New Roman" w:hAnsi="Times New Roman" w:cs="Times New Roman"/>
          <w:sz w:val="22"/>
        </w:rPr>
        <w:t>t</w:t>
      </w:r>
      <w:r w:rsidR="00421834" w:rsidRPr="00B558C5">
        <w:rPr>
          <w:rFonts w:ascii="Times New Roman" w:hAnsi="Times New Roman" w:cs="Times New Roman"/>
          <w:sz w:val="22"/>
        </w:rPr>
        <w:t>e population served by CHWs (34 %) than the population served in the hospitals</w:t>
      </w:r>
      <w:r w:rsidRPr="00B558C5">
        <w:rPr>
          <w:rFonts w:ascii="Times New Roman" w:hAnsi="Times New Roman" w:cs="Times New Roman"/>
          <w:sz w:val="22"/>
        </w:rPr>
        <w:t>'</w:t>
      </w:r>
      <w:r w:rsidR="00421834" w:rsidRPr="00B558C5">
        <w:rPr>
          <w:rFonts w:ascii="Times New Roman" w:hAnsi="Times New Roman" w:cs="Times New Roman"/>
          <w:sz w:val="22"/>
        </w:rPr>
        <w:t xml:space="preserve"> catchment area (51%, p-value 0.073). In the case of </w:t>
      </w:r>
      <w:r w:rsidRPr="00B558C5">
        <w:rPr>
          <w:rFonts w:ascii="Times New Roman" w:hAnsi="Times New Roman" w:cs="Times New Roman"/>
          <w:sz w:val="22"/>
        </w:rPr>
        <w:t>vomiting</w:t>
      </w:r>
      <w:r w:rsidR="00421834" w:rsidRPr="00B558C5">
        <w:rPr>
          <w:rFonts w:ascii="Times New Roman" w:hAnsi="Times New Roman" w:cs="Times New Roman"/>
          <w:sz w:val="22"/>
        </w:rPr>
        <w:t>, the percentages were 78% and 91% respectively (p-value: 0.036)</w:t>
      </w:r>
      <w:r w:rsidRPr="00B558C5">
        <w:rPr>
          <w:rFonts w:ascii="Times New Roman" w:hAnsi="Times New Roman" w:cs="Times New Roman"/>
          <w:sz w:val="22"/>
        </w:rPr>
        <w:t>.</w:t>
      </w:r>
    </w:p>
    <w:p w14:paraId="210AB4C7" w14:textId="77777777" w:rsidR="00832BCC" w:rsidRPr="00927138" w:rsidRDefault="00832BCC" w:rsidP="00C23648">
      <w:pPr>
        <w:jc w:val="both"/>
        <w:rPr>
          <w:rFonts w:ascii="Times New Roman" w:hAnsi="Times New Roman" w:cs="Times New Roman"/>
          <w:szCs w:val="20"/>
        </w:rPr>
      </w:pPr>
    </w:p>
    <w:p w14:paraId="5DA12A7D" w14:textId="7E57ABC6" w:rsidR="00C23648" w:rsidRPr="00927138" w:rsidRDefault="00F82D8C" w:rsidP="00832BCC">
      <w:pPr>
        <w:jc w:val="center"/>
        <w:rPr>
          <w:rFonts w:ascii="Times New Roman" w:hAnsi="Times New Roman" w:cs="Times New Roman"/>
          <w:szCs w:val="20"/>
        </w:rPr>
      </w:pPr>
      <w:r w:rsidRPr="00927138">
        <w:rPr>
          <w:noProof/>
        </w:rPr>
        <w:lastRenderedPageBreak/>
        <w:drawing>
          <wp:inline distT="0" distB="0" distL="0" distR="0" wp14:anchorId="0465B867" wp14:editId="4D60096E">
            <wp:extent cx="5276850" cy="40290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C5EFC4" w14:textId="77777777" w:rsidR="00832BCC" w:rsidRPr="00927138" w:rsidRDefault="00832BCC" w:rsidP="00C23648">
      <w:pPr>
        <w:jc w:val="both"/>
        <w:rPr>
          <w:rFonts w:ascii="Times New Roman" w:hAnsi="Times New Roman" w:cs="Times New Roman"/>
          <w:szCs w:val="20"/>
        </w:rPr>
      </w:pPr>
    </w:p>
    <w:p w14:paraId="0AE7EA96" w14:textId="3C308E79" w:rsidR="00153AD3" w:rsidRPr="00B558C5" w:rsidRDefault="0099330C" w:rsidP="00C23648">
      <w:pPr>
        <w:jc w:val="both"/>
        <w:rPr>
          <w:rFonts w:ascii="Times New Roman" w:hAnsi="Times New Roman" w:cs="Times New Roman"/>
          <w:sz w:val="22"/>
        </w:rPr>
      </w:pPr>
      <w:r w:rsidRPr="00B558C5">
        <w:rPr>
          <w:rFonts w:ascii="Times New Roman" w:hAnsi="Times New Roman" w:cs="Times New Roman"/>
          <w:sz w:val="22"/>
        </w:rPr>
        <w:t>There is no</w:t>
      </w:r>
      <w:r w:rsidR="00C23648" w:rsidRPr="00B558C5">
        <w:rPr>
          <w:rFonts w:ascii="Times New Roman" w:hAnsi="Times New Roman" w:cs="Times New Roman"/>
          <w:sz w:val="22"/>
        </w:rPr>
        <w:t xml:space="preserve"> improvement in the </w:t>
      </w:r>
      <w:r w:rsidR="006A004F" w:rsidRPr="00B558C5">
        <w:rPr>
          <w:rFonts w:ascii="Times New Roman" w:hAnsi="Times New Roman" w:cs="Times New Roman"/>
          <w:sz w:val="22"/>
        </w:rPr>
        <w:t xml:space="preserve">respondents’ </w:t>
      </w:r>
      <w:r w:rsidR="00C23648" w:rsidRPr="00B558C5">
        <w:rPr>
          <w:rFonts w:ascii="Times New Roman" w:hAnsi="Times New Roman" w:cs="Times New Roman"/>
          <w:sz w:val="22"/>
        </w:rPr>
        <w:t xml:space="preserve">knowledge of how </w:t>
      </w:r>
      <w:r w:rsidRPr="00B558C5">
        <w:rPr>
          <w:rFonts w:ascii="Times New Roman" w:hAnsi="Times New Roman" w:cs="Times New Roman"/>
          <w:sz w:val="22"/>
        </w:rPr>
        <w:t>a person might contract cholera</w:t>
      </w:r>
      <w:r w:rsidR="00C23648" w:rsidRPr="00B558C5">
        <w:rPr>
          <w:rFonts w:ascii="Times New Roman" w:hAnsi="Times New Roman" w:cs="Times New Roman"/>
          <w:sz w:val="22"/>
        </w:rPr>
        <w:t xml:space="preserve">. The response “Don’t know” </w:t>
      </w:r>
      <w:r w:rsidRPr="00B558C5">
        <w:rPr>
          <w:rFonts w:ascii="Times New Roman" w:hAnsi="Times New Roman" w:cs="Times New Roman"/>
          <w:sz w:val="22"/>
        </w:rPr>
        <w:t>remained at almost 50%.</w:t>
      </w:r>
      <w:r w:rsidR="00C23648" w:rsidRPr="00B558C5">
        <w:rPr>
          <w:rFonts w:ascii="Times New Roman" w:hAnsi="Times New Roman" w:cs="Times New Roman"/>
          <w:sz w:val="22"/>
        </w:rPr>
        <w:t xml:space="preserve"> Meanwhile, “Drinking contaminated or untreated water” </w:t>
      </w:r>
      <w:r w:rsidRPr="00B558C5">
        <w:rPr>
          <w:rFonts w:ascii="Times New Roman" w:hAnsi="Times New Roman" w:cs="Times New Roman"/>
          <w:sz w:val="22"/>
        </w:rPr>
        <w:t xml:space="preserve">was </w:t>
      </w:r>
      <w:r w:rsidR="006A004F" w:rsidRPr="00B558C5">
        <w:rPr>
          <w:rFonts w:ascii="Times New Roman" w:hAnsi="Times New Roman" w:cs="Times New Roman"/>
          <w:sz w:val="22"/>
        </w:rPr>
        <w:t xml:space="preserve">identified </w:t>
      </w:r>
      <w:r w:rsidRPr="00B558C5">
        <w:rPr>
          <w:rFonts w:ascii="Times New Roman" w:hAnsi="Times New Roman" w:cs="Times New Roman"/>
          <w:sz w:val="22"/>
        </w:rPr>
        <w:t xml:space="preserve">by less than a third </w:t>
      </w:r>
      <w:r w:rsidR="00C23648" w:rsidRPr="00B558C5">
        <w:rPr>
          <w:rFonts w:ascii="Times New Roman" w:hAnsi="Times New Roman" w:cs="Times New Roman"/>
          <w:sz w:val="22"/>
        </w:rPr>
        <w:t xml:space="preserve">of the population. </w:t>
      </w:r>
      <w:r w:rsidR="00927138" w:rsidRPr="00B558C5">
        <w:rPr>
          <w:rFonts w:ascii="Times New Roman" w:hAnsi="Times New Roman" w:cs="Times New Roman"/>
          <w:sz w:val="22"/>
        </w:rPr>
        <w:t>The belief that cholera is contracted by “</w:t>
      </w:r>
      <w:r w:rsidR="006A004F" w:rsidRPr="00B558C5">
        <w:rPr>
          <w:rFonts w:ascii="Times New Roman" w:hAnsi="Times New Roman" w:cs="Times New Roman"/>
          <w:sz w:val="22"/>
        </w:rPr>
        <w:t>S</w:t>
      </w:r>
      <w:r w:rsidR="00927138" w:rsidRPr="00B558C5">
        <w:rPr>
          <w:rFonts w:ascii="Times New Roman" w:hAnsi="Times New Roman" w:cs="Times New Roman"/>
          <w:sz w:val="22"/>
        </w:rPr>
        <w:t>wimming” decreased from 16 to 4</w:t>
      </w:r>
      <w:r w:rsidR="006A004F" w:rsidRPr="00B558C5">
        <w:rPr>
          <w:rFonts w:ascii="Times New Roman" w:hAnsi="Times New Roman" w:cs="Times New Roman"/>
          <w:sz w:val="22"/>
        </w:rPr>
        <w:t>%</w:t>
      </w:r>
      <w:r w:rsidR="00927138" w:rsidRPr="00B558C5">
        <w:rPr>
          <w:rFonts w:ascii="Times New Roman" w:hAnsi="Times New Roman" w:cs="Times New Roman"/>
          <w:sz w:val="22"/>
        </w:rPr>
        <w:t xml:space="preserve"> between 2012 and 2013. In contrast</w:t>
      </w:r>
      <w:r w:rsidR="006A004F" w:rsidRPr="00B558C5">
        <w:rPr>
          <w:rFonts w:ascii="Times New Roman" w:hAnsi="Times New Roman" w:cs="Times New Roman"/>
          <w:sz w:val="22"/>
        </w:rPr>
        <w:t>,</w:t>
      </w:r>
      <w:r w:rsidR="00927138" w:rsidRPr="00B558C5">
        <w:rPr>
          <w:rFonts w:ascii="Times New Roman" w:hAnsi="Times New Roman" w:cs="Times New Roman"/>
          <w:sz w:val="22"/>
        </w:rPr>
        <w:t xml:space="preserve"> the belief that cholera is contracted by </w:t>
      </w:r>
      <w:r w:rsidR="006A004F" w:rsidRPr="00B558C5">
        <w:rPr>
          <w:rFonts w:ascii="Times New Roman" w:hAnsi="Times New Roman" w:cs="Times New Roman"/>
          <w:sz w:val="22"/>
        </w:rPr>
        <w:t xml:space="preserve">“Flies, mosquitos or </w:t>
      </w:r>
      <w:r w:rsidR="00927138" w:rsidRPr="00B558C5">
        <w:rPr>
          <w:rFonts w:ascii="Times New Roman" w:hAnsi="Times New Roman" w:cs="Times New Roman"/>
          <w:sz w:val="22"/>
        </w:rPr>
        <w:t>insects</w:t>
      </w:r>
      <w:r w:rsidR="006A004F" w:rsidRPr="00B558C5">
        <w:rPr>
          <w:rFonts w:ascii="Times New Roman" w:hAnsi="Times New Roman" w:cs="Times New Roman"/>
          <w:sz w:val="22"/>
        </w:rPr>
        <w:t>”</w:t>
      </w:r>
      <w:r w:rsidR="00927138" w:rsidRPr="00B558C5">
        <w:rPr>
          <w:rFonts w:ascii="Times New Roman" w:hAnsi="Times New Roman" w:cs="Times New Roman"/>
          <w:sz w:val="22"/>
        </w:rPr>
        <w:t xml:space="preserve"> doubled from 5 to 10</w:t>
      </w:r>
      <w:r w:rsidR="006A004F" w:rsidRPr="00B558C5">
        <w:rPr>
          <w:rFonts w:ascii="Times New Roman" w:hAnsi="Times New Roman" w:cs="Times New Roman"/>
          <w:sz w:val="22"/>
        </w:rPr>
        <w:t>%</w:t>
      </w:r>
      <w:r w:rsidR="00927138" w:rsidRPr="00B558C5">
        <w:rPr>
          <w:rFonts w:ascii="Times New Roman" w:hAnsi="Times New Roman" w:cs="Times New Roman"/>
          <w:sz w:val="22"/>
        </w:rPr>
        <w:t xml:space="preserve"> between 2012 and 2013.  </w:t>
      </w:r>
      <w:r w:rsidR="00C23648" w:rsidRPr="00B558C5">
        <w:rPr>
          <w:rFonts w:ascii="Times New Roman" w:hAnsi="Times New Roman" w:cs="Times New Roman"/>
          <w:sz w:val="22"/>
        </w:rPr>
        <w:t>The population’s knowledge must be improved in order to increase prevention behaviors.</w:t>
      </w:r>
      <w:r w:rsidR="00866451" w:rsidRPr="00B558C5">
        <w:rPr>
          <w:rFonts w:ascii="Times New Roman" w:hAnsi="Times New Roman" w:cs="Times New Roman"/>
          <w:sz w:val="22"/>
        </w:rPr>
        <w:t xml:space="preserve"> </w:t>
      </w:r>
    </w:p>
    <w:p w14:paraId="252DBE88" w14:textId="77777777" w:rsidR="00832BCC" w:rsidRPr="00927138" w:rsidRDefault="00832BCC" w:rsidP="00C23648">
      <w:pPr>
        <w:jc w:val="both"/>
        <w:rPr>
          <w:rFonts w:ascii="Times New Roman" w:hAnsi="Times New Roman" w:cs="Times New Roman"/>
          <w:szCs w:val="20"/>
        </w:rPr>
      </w:pPr>
    </w:p>
    <w:p w14:paraId="7E1F228D" w14:textId="55EA67B2" w:rsidR="00C23648" w:rsidRPr="00927138" w:rsidRDefault="0099330C" w:rsidP="00832BCC">
      <w:pPr>
        <w:jc w:val="center"/>
        <w:rPr>
          <w:rFonts w:ascii="Times New Roman" w:hAnsi="Times New Roman" w:cs="Times New Roman"/>
          <w:szCs w:val="20"/>
        </w:rPr>
      </w:pPr>
      <w:r w:rsidRPr="00927138">
        <w:rPr>
          <w:noProof/>
        </w:rPr>
        <w:lastRenderedPageBreak/>
        <w:drawing>
          <wp:inline distT="0" distB="0" distL="0" distR="0" wp14:anchorId="1C98ED03" wp14:editId="09E6DD54">
            <wp:extent cx="5314950" cy="4434803"/>
            <wp:effectExtent l="0" t="0" r="1905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F328AB" w14:textId="77777777" w:rsidR="00832BCC" w:rsidRPr="00B558C5" w:rsidRDefault="00832BCC" w:rsidP="00C23648">
      <w:pPr>
        <w:jc w:val="both"/>
        <w:rPr>
          <w:rFonts w:ascii="Times New Roman" w:eastAsiaTheme="minorEastAsia" w:hAnsi="Times New Roman" w:cs="Times New Roman"/>
          <w:color w:val="auto"/>
          <w:sz w:val="22"/>
        </w:rPr>
      </w:pPr>
    </w:p>
    <w:p w14:paraId="0B7D85EB" w14:textId="5E045A20" w:rsidR="00C23648" w:rsidRPr="00B558C5" w:rsidRDefault="00663689" w:rsidP="00867F3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In 2013, i</w:t>
      </w:r>
      <w:r w:rsidR="00FC7600" w:rsidRPr="00B558C5">
        <w:rPr>
          <w:rFonts w:ascii="Times New Roman" w:eastAsiaTheme="minorEastAsia" w:hAnsi="Times New Roman" w:cs="Times New Roman"/>
          <w:color w:val="auto"/>
          <w:sz w:val="22"/>
        </w:rPr>
        <w:t xml:space="preserve">t was almost universally </w:t>
      </w:r>
      <w:r w:rsidR="006A004F" w:rsidRPr="00B558C5">
        <w:rPr>
          <w:rFonts w:ascii="Times New Roman" w:eastAsiaTheme="minorEastAsia" w:hAnsi="Times New Roman" w:cs="Times New Roman"/>
          <w:color w:val="auto"/>
          <w:sz w:val="22"/>
        </w:rPr>
        <w:t>understood</w:t>
      </w:r>
      <w:r w:rsidR="00FC7600" w:rsidRPr="00B558C5">
        <w:rPr>
          <w:rFonts w:ascii="Times New Roman" w:eastAsiaTheme="minorEastAsia" w:hAnsi="Times New Roman" w:cs="Times New Roman"/>
          <w:color w:val="auto"/>
          <w:sz w:val="22"/>
        </w:rPr>
        <w:t xml:space="preserve"> that if someone has cholera,</w:t>
      </w:r>
      <w:r w:rsidR="003D6AD7" w:rsidRPr="00B558C5">
        <w:rPr>
          <w:rFonts w:ascii="Times New Roman" w:eastAsiaTheme="minorEastAsia" w:hAnsi="Times New Roman" w:cs="Times New Roman"/>
          <w:color w:val="auto"/>
          <w:sz w:val="22"/>
        </w:rPr>
        <w:t xml:space="preserve"> they should go to a health facility or </w:t>
      </w:r>
      <w:r w:rsidR="00D22DE1" w:rsidRPr="00B558C5">
        <w:rPr>
          <w:rFonts w:ascii="Times New Roman" w:eastAsiaTheme="minorEastAsia" w:hAnsi="Times New Roman" w:cs="Times New Roman"/>
          <w:color w:val="auto"/>
          <w:sz w:val="22"/>
        </w:rPr>
        <w:t>cholera trea</w:t>
      </w:r>
      <w:r w:rsidR="006A004F" w:rsidRPr="00B558C5">
        <w:rPr>
          <w:rFonts w:ascii="Times New Roman" w:eastAsiaTheme="minorEastAsia" w:hAnsi="Times New Roman" w:cs="Times New Roman"/>
          <w:color w:val="auto"/>
          <w:sz w:val="22"/>
        </w:rPr>
        <w:t>tment center (</w:t>
      </w:r>
      <w:r w:rsidR="003D6AD7" w:rsidRPr="00B558C5">
        <w:rPr>
          <w:rFonts w:ascii="Times New Roman" w:eastAsiaTheme="minorEastAsia" w:hAnsi="Times New Roman" w:cs="Times New Roman"/>
          <w:color w:val="auto"/>
          <w:sz w:val="22"/>
        </w:rPr>
        <w:t>CTC</w:t>
      </w:r>
      <w:r w:rsidR="006A004F"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w:t>
      </w:r>
      <w:r w:rsidR="00FC7600" w:rsidRPr="00B558C5">
        <w:rPr>
          <w:rFonts w:ascii="Times New Roman" w:eastAsiaTheme="minorEastAsia" w:hAnsi="Times New Roman" w:cs="Times New Roman"/>
          <w:color w:val="auto"/>
          <w:sz w:val="22"/>
        </w:rPr>
        <w:t xml:space="preserve"> </w:t>
      </w:r>
      <w:r w:rsidR="006A004F" w:rsidRPr="00B558C5">
        <w:rPr>
          <w:rFonts w:ascii="Times New Roman" w:eastAsiaTheme="minorEastAsia" w:hAnsi="Times New Roman" w:cs="Times New Roman"/>
          <w:color w:val="auto"/>
          <w:sz w:val="22"/>
        </w:rPr>
        <w:t xml:space="preserve">  </w:t>
      </w:r>
      <w:r w:rsidR="001647B3" w:rsidRPr="00B558C5">
        <w:rPr>
          <w:rFonts w:ascii="Times New Roman" w:eastAsiaTheme="minorEastAsia" w:hAnsi="Times New Roman" w:cs="Times New Roman"/>
          <w:color w:val="auto"/>
          <w:sz w:val="22"/>
        </w:rPr>
        <w:t>The percentage of the population that would seek treatment in a health center increased from 77to 91</w:t>
      </w:r>
      <w:r w:rsidR="006A004F" w:rsidRPr="00B558C5">
        <w:rPr>
          <w:rFonts w:ascii="Times New Roman" w:eastAsiaTheme="minorEastAsia" w:hAnsi="Times New Roman" w:cs="Times New Roman"/>
          <w:color w:val="auto"/>
          <w:sz w:val="22"/>
        </w:rPr>
        <w:t>%</w:t>
      </w:r>
      <w:r w:rsidR="001647B3" w:rsidRPr="00B558C5">
        <w:rPr>
          <w:rFonts w:ascii="Times New Roman" w:eastAsiaTheme="minorEastAsia" w:hAnsi="Times New Roman" w:cs="Times New Roman"/>
          <w:color w:val="auto"/>
          <w:sz w:val="22"/>
        </w:rPr>
        <w:t xml:space="preserve"> between 2012 and 2013.  </w:t>
      </w:r>
      <w:r w:rsidR="00FC7600" w:rsidRPr="00B558C5">
        <w:rPr>
          <w:rFonts w:ascii="Times New Roman" w:eastAsiaTheme="minorEastAsia" w:hAnsi="Times New Roman" w:cs="Times New Roman"/>
          <w:color w:val="auto"/>
          <w:sz w:val="22"/>
        </w:rPr>
        <w:t xml:space="preserve">A </w:t>
      </w:r>
      <w:r w:rsidR="008A271D" w:rsidRPr="00B558C5">
        <w:rPr>
          <w:rFonts w:ascii="Times New Roman" w:eastAsiaTheme="minorEastAsia" w:hAnsi="Times New Roman" w:cs="Times New Roman"/>
          <w:color w:val="auto"/>
          <w:sz w:val="22"/>
        </w:rPr>
        <w:t>v</w:t>
      </w:r>
      <w:r w:rsidR="001647B3" w:rsidRPr="00B558C5">
        <w:rPr>
          <w:rFonts w:ascii="Times New Roman" w:eastAsiaTheme="minorEastAsia" w:hAnsi="Times New Roman" w:cs="Times New Roman"/>
          <w:color w:val="auto"/>
          <w:sz w:val="22"/>
        </w:rPr>
        <w:t xml:space="preserve">ery small percentage of the population reported to seek help </w:t>
      </w:r>
      <w:r w:rsidR="006A004F" w:rsidRPr="00B558C5">
        <w:rPr>
          <w:rFonts w:ascii="Times New Roman" w:eastAsiaTheme="minorEastAsia" w:hAnsi="Times New Roman" w:cs="Times New Roman"/>
          <w:color w:val="auto"/>
          <w:sz w:val="22"/>
        </w:rPr>
        <w:t>at</w:t>
      </w:r>
      <w:r w:rsidR="001647B3" w:rsidRPr="00B558C5">
        <w:rPr>
          <w:rFonts w:ascii="Times New Roman" w:eastAsiaTheme="minorEastAsia" w:hAnsi="Times New Roman" w:cs="Times New Roman"/>
          <w:color w:val="auto"/>
          <w:sz w:val="22"/>
        </w:rPr>
        <w:t xml:space="preserve"> </w:t>
      </w:r>
      <w:r w:rsidR="006A004F" w:rsidRPr="00B558C5">
        <w:rPr>
          <w:rFonts w:ascii="Times New Roman" w:eastAsiaTheme="minorEastAsia" w:hAnsi="Times New Roman" w:cs="Times New Roman"/>
          <w:color w:val="auto"/>
          <w:sz w:val="22"/>
        </w:rPr>
        <w:t>oral rehydration points (</w:t>
      </w:r>
      <w:r w:rsidR="001647B3" w:rsidRPr="00B558C5">
        <w:rPr>
          <w:rFonts w:ascii="Times New Roman" w:eastAsiaTheme="minorEastAsia" w:hAnsi="Times New Roman" w:cs="Times New Roman"/>
          <w:color w:val="auto"/>
          <w:sz w:val="22"/>
        </w:rPr>
        <w:t>ORP</w:t>
      </w:r>
      <w:r w:rsidR="006A004F" w:rsidRPr="00B558C5">
        <w:rPr>
          <w:rFonts w:ascii="Times New Roman" w:eastAsiaTheme="minorEastAsia" w:hAnsi="Times New Roman" w:cs="Times New Roman"/>
          <w:color w:val="auto"/>
          <w:sz w:val="22"/>
        </w:rPr>
        <w:t>)</w:t>
      </w:r>
      <w:r w:rsidR="001647B3" w:rsidRPr="00B558C5">
        <w:rPr>
          <w:rFonts w:ascii="Times New Roman" w:eastAsiaTheme="minorEastAsia" w:hAnsi="Times New Roman" w:cs="Times New Roman"/>
          <w:color w:val="auto"/>
          <w:sz w:val="22"/>
        </w:rPr>
        <w:t xml:space="preserve"> and </w:t>
      </w:r>
      <w:r w:rsidR="006A004F" w:rsidRPr="00B558C5">
        <w:rPr>
          <w:rFonts w:ascii="Times New Roman" w:eastAsiaTheme="minorEastAsia" w:hAnsi="Times New Roman" w:cs="Times New Roman"/>
          <w:color w:val="auto"/>
          <w:sz w:val="22"/>
        </w:rPr>
        <w:t>cholera treatment centers (</w:t>
      </w:r>
      <w:r w:rsidR="001647B3" w:rsidRPr="00B558C5">
        <w:rPr>
          <w:rFonts w:ascii="Times New Roman" w:eastAsiaTheme="minorEastAsia" w:hAnsi="Times New Roman" w:cs="Times New Roman"/>
          <w:color w:val="auto"/>
          <w:sz w:val="22"/>
        </w:rPr>
        <w:t>CTC</w:t>
      </w:r>
      <w:r w:rsidR="006A004F" w:rsidRPr="00B558C5">
        <w:rPr>
          <w:rFonts w:ascii="Times New Roman" w:eastAsiaTheme="minorEastAsia" w:hAnsi="Times New Roman" w:cs="Times New Roman"/>
          <w:color w:val="auto"/>
          <w:sz w:val="22"/>
        </w:rPr>
        <w:t>)</w:t>
      </w:r>
      <w:r w:rsidR="001647B3" w:rsidRPr="00B558C5">
        <w:rPr>
          <w:rFonts w:ascii="Times New Roman" w:eastAsiaTheme="minorEastAsia" w:hAnsi="Times New Roman" w:cs="Times New Roman"/>
          <w:color w:val="auto"/>
          <w:sz w:val="22"/>
        </w:rPr>
        <w:t xml:space="preserve">. </w:t>
      </w:r>
      <w:r w:rsidR="00867F38" w:rsidRPr="00B558C5">
        <w:rPr>
          <w:rFonts w:ascii="Times New Roman" w:eastAsiaTheme="minorEastAsia" w:hAnsi="Times New Roman" w:cs="Times New Roman"/>
          <w:color w:val="auto"/>
          <w:sz w:val="22"/>
        </w:rPr>
        <w:t>In addition, there was a statistically significant drop (6 to 0% respectively) from 2012 to 2013 in the respondents who identified “Don’t know” for where to seek treatment for cholera.</w:t>
      </w:r>
    </w:p>
    <w:p w14:paraId="0DAF0189" w14:textId="77777777" w:rsidR="009D3A1C" w:rsidRPr="00927138" w:rsidRDefault="009D3A1C" w:rsidP="00B86AF5">
      <w:pPr>
        <w:jc w:val="both"/>
        <w:rPr>
          <w:rFonts w:ascii="Times New Roman" w:eastAsiaTheme="minorEastAsia" w:hAnsi="Times New Roman" w:cs="Times New Roman"/>
          <w:color w:val="auto"/>
          <w:szCs w:val="20"/>
        </w:rPr>
      </w:pPr>
    </w:p>
    <w:p w14:paraId="6987443D" w14:textId="4CF46D52" w:rsidR="00C23648" w:rsidRPr="00927138" w:rsidRDefault="004B3A0E" w:rsidP="008B09CB">
      <w:pPr>
        <w:spacing w:line="240" w:lineRule="auto"/>
        <w:jc w:val="center"/>
        <w:rPr>
          <w:rFonts w:ascii="Times New Roman" w:eastAsiaTheme="minorEastAsia" w:hAnsi="Times New Roman" w:cs="Times New Roman"/>
          <w:color w:val="auto"/>
          <w:szCs w:val="20"/>
        </w:rPr>
      </w:pPr>
      <w:r>
        <w:rPr>
          <w:noProof/>
        </w:rPr>
        <w:lastRenderedPageBreak/>
        <w:drawing>
          <wp:inline distT="0" distB="0" distL="0" distR="0" wp14:anchorId="5812BA74" wp14:editId="7E1A0BDB">
            <wp:extent cx="5314950" cy="3345925"/>
            <wp:effectExtent l="0" t="0" r="1905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2BACA5" w14:textId="77777777" w:rsidR="008B09CB" w:rsidRPr="00927138" w:rsidRDefault="008B09CB" w:rsidP="00C23648">
      <w:pPr>
        <w:jc w:val="both"/>
        <w:rPr>
          <w:rFonts w:ascii="Times New Roman" w:eastAsiaTheme="minorEastAsia" w:hAnsi="Times New Roman" w:cs="Times New Roman"/>
          <w:color w:val="auto"/>
          <w:szCs w:val="20"/>
        </w:rPr>
      </w:pPr>
    </w:p>
    <w:p w14:paraId="33A838DC" w14:textId="72B7AF28" w:rsidR="00B86AF5" w:rsidRPr="00B558C5" w:rsidRDefault="00C23648" w:rsidP="00C23648">
      <w:pPr>
        <w:jc w:val="both"/>
        <w:rPr>
          <w:rFonts w:ascii="Times New Roman" w:eastAsiaTheme="minorEastAsia" w:hAnsi="Times New Roman" w:cs="Times New Roman"/>
          <w:b/>
          <w:color w:val="auto"/>
          <w:sz w:val="22"/>
        </w:rPr>
      </w:pPr>
      <w:r w:rsidRPr="00B558C5">
        <w:rPr>
          <w:rFonts w:ascii="Times New Roman" w:eastAsiaTheme="minorEastAsia" w:hAnsi="Times New Roman" w:cs="Times New Roman"/>
          <w:color w:val="auto"/>
          <w:sz w:val="22"/>
        </w:rPr>
        <w:t xml:space="preserve">Improving knowledge of how to protect against cholera is critical in creating targeted informational programming to promote </w:t>
      </w:r>
      <w:r w:rsidR="00B86AF5" w:rsidRPr="00B558C5">
        <w:rPr>
          <w:rFonts w:ascii="Times New Roman" w:eastAsiaTheme="minorEastAsia" w:hAnsi="Times New Roman" w:cs="Times New Roman"/>
          <w:color w:val="auto"/>
          <w:sz w:val="22"/>
        </w:rPr>
        <w:t>behavioral</w:t>
      </w:r>
      <w:r w:rsidRPr="00B558C5">
        <w:rPr>
          <w:rFonts w:ascii="Times New Roman" w:eastAsiaTheme="minorEastAsia" w:hAnsi="Times New Roman" w:cs="Times New Roman"/>
          <w:color w:val="auto"/>
          <w:sz w:val="22"/>
        </w:rPr>
        <w:t xml:space="preserve"> change in hygiene and sanitation practices. </w:t>
      </w:r>
      <w:r w:rsidR="00B86AF5" w:rsidRPr="00B558C5">
        <w:rPr>
          <w:rFonts w:ascii="Times New Roman" w:eastAsiaTheme="minorEastAsia" w:hAnsi="Times New Roman" w:cs="Times New Roman"/>
          <w:color w:val="auto"/>
          <w:sz w:val="22"/>
        </w:rPr>
        <w:t>Over 80</w:t>
      </w:r>
      <w:r w:rsidR="00867F38" w:rsidRPr="00B558C5">
        <w:rPr>
          <w:rFonts w:ascii="Times New Roman" w:eastAsiaTheme="minorEastAsia" w:hAnsi="Times New Roman" w:cs="Times New Roman"/>
          <w:color w:val="auto"/>
          <w:sz w:val="22"/>
        </w:rPr>
        <w:t>%</w:t>
      </w:r>
      <w:r w:rsidR="00B86AF5" w:rsidRPr="00B558C5">
        <w:rPr>
          <w:rFonts w:ascii="Times New Roman" w:eastAsiaTheme="minorEastAsia" w:hAnsi="Times New Roman" w:cs="Times New Roman"/>
          <w:color w:val="auto"/>
          <w:sz w:val="22"/>
        </w:rPr>
        <w:t xml:space="preserve"> of </w:t>
      </w:r>
      <w:r w:rsidR="00867F38" w:rsidRPr="00B558C5">
        <w:rPr>
          <w:rFonts w:ascii="Times New Roman" w:eastAsiaTheme="minorEastAsia" w:hAnsi="Times New Roman" w:cs="Times New Roman"/>
          <w:color w:val="auto"/>
          <w:sz w:val="22"/>
        </w:rPr>
        <w:t>respondents</w:t>
      </w:r>
      <w:r w:rsidR="00B86AF5" w:rsidRPr="00B558C5">
        <w:rPr>
          <w:rFonts w:ascii="Times New Roman" w:eastAsiaTheme="minorEastAsia" w:hAnsi="Times New Roman" w:cs="Times New Roman"/>
          <w:color w:val="auto"/>
          <w:sz w:val="22"/>
        </w:rPr>
        <w:t xml:space="preserve"> </w:t>
      </w:r>
      <w:r w:rsidRPr="00B558C5">
        <w:rPr>
          <w:rFonts w:ascii="Times New Roman" w:eastAsiaTheme="minorEastAsia" w:hAnsi="Times New Roman" w:cs="Times New Roman"/>
          <w:color w:val="auto"/>
          <w:sz w:val="22"/>
        </w:rPr>
        <w:t xml:space="preserve">correctly reported “Washing hands” as important in protecting against cholera, while </w:t>
      </w:r>
      <w:r w:rsidRPr="00B558C5">
        <w:rPr>
          <w:rFonts w:ascii="Times New Roman" w:eastAsia="Verdana" w:hAnsi="Times New Roman" w:cs="Times New Roman"/>
          <w:sz w:val="22"/>
        </w:rPr>
        <w:t>nearly</w:t>
      </w:r>
      <w:r w:rsidR="00B86AF5" w:rsidRPr="00B558C5">
        <w:rPr>
          <w:rFonts w:ascii="Times New Roman" w:eastAsiaTheme="minorEastAsia" w:hAnsi="Times New Roman" w:cs="Times New Roman"/>
          <w:color w:val="auto"/>
          <w:sz w:val="22"/>
        </w:rPr>
        <w:t xml:space="preserve"> 75</w:t>
      </w:r>
      <w:r w:rsidR="00867F38"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w:t>
      </w:r>
      <w:r w:rsidR="00867F38" w:rsidRPr="00B558C5">
        <w:rPr>
          <w:rFonts w:ascii="Times New Roman" w:eastAsiaTheme="minorEastAsia" w:hAnsi="Times New Roman" w:cs="Times New Roman"/>
          <w:color w:val="auto"/>
          <w:sz w:val="22"/>
        </w:rPr>
        <w:t xml:space="preserve">claimed to </w:t>
      </w:r>
      <w:r w:rsidRPr="00B558C5">
        <w:rPr>
          <w:rFonts w:ascii="Times New Roman" w:eastAsiaTheme="minorEastAsia" w:hAnsi="Times New Roman" w:cs="Times New Roman"/>
          <w:color w:val="auto"/>
          <w:sz w:val="22"/>
        </w:rPr>
        <w:t>kn</w:t>
      </w:r>
      <w:r w:rsidR="00867F38" w:rsidRPr="00B558C5">
        <w:rPr>
          <w:rFonts w:ascii="Times New Roman" w:eastAsiaTheme="minorEastAsia" w:hAnsi="Times New Roman" w:cs="Times New Roman"/>
          <w:color w:val="auto"/>
          <w:sz w:val="22"/>
        </w:rPr>
        <w:t>o</w:t>
      </w:r>
      <w:r w:rsidRPr="00B558C5">
        <w:rPr>
          <w:rFonts w:ascii="Times New Roman" w:eastAsiaTheme="minorEastAsia" w:hAnsi="Times New Roman" w:cs="Times New Roman"/>
          <w:color w:val="auto"/>
          <w:sz w:val="22"/>
        </w:rPr>
        <w:t>w to treat their water. 4</w:t>
      </w:r>
      <w:r w:rsidR="00B86AF5" w:rsidRPr="00B558C5">
        <w:rPr>
          <w:rFonts w:ascii="Times New Roman" w:eastAsiaTheme="minorEastAsia" w:hAnsi="Times New Roman" w:cs="Times New Roman"/>
          <w:color w:val="auto"/>
          <w:sz w:val="22"/>
        </w:rPr>
        <w:t>2</w:t>
      </w:r>
      <w:r w:rsidR="00867F38"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knew to cook their food well prior to </w:t>
      </w:r>
      <w:r w:rsidR="00B86AF5" w:rsidRPr="00B558C5">
        <w:rPr>
          <w:rFonts w:ascii="Times New Roman" w:eastAsiaTheme="minorEastAsia" w:hAnsi="Times New Roman" w:cs="Times New Roman"/>
          <w:color w:val="auto"/>
          <w:sz w:val="22"/>
        </w:rPr>
        <w:t>consumption</w:t>
      </w:r>
      <w:r w:rsidR="00867F38" w:rsidRPr="00B558C5">
        <w:rPr>
          <w:rFonts w:ascii="Times New Roman" w:eastAsiaTheme="minorEastAsia" w:hAnsi="Times New Roman" w:cs="Times New Roman"/>
          <w:color w:val="auto"/>
          <w:sz w:val="22"/>
        </w:rPr>
        <w:t>,</w:t>
      </w:r>
      <w:r w:rsidR="00B86AF5" w:rsidRPr="00B558C5">
        <w:rPr>
          <w:rFonts w:ascii="Times New Roman" w:eastAsiaTheme="minorEastAsia" w:hAnsi="Times New Roman" w:cs="Times New Roman"/>
          <w:color w:val="auto"/>
          <w:sz w:val="22"/>
        </w:rPr>
        <w:t xml:space="preserve"> while only about 32</w:t>
      </w:r>
      <w:r w:rsidRPr="00B558C5">
        <w:rPr>
          <w:rFonts w:ascii="Times New Roman" w:eastAsiaTheme="minorEastAsia" w:hAnsi="Times New Roman" w:cs="Times New Roman"/>
          <w:color w:val="auto"/>
          <w:sz w:val="22"/>
        </w:rPr>
        <w:t xml:space="preserve">% knew to wash fruits and vegetables, and </w:t>
      </w:r>
      <w:r w:rsidR="00B86AF5" w:rsidRPr="00B558C5">
        <w:rPr>
          <w:rFonts w:ascii="Times New Roman" w:eastAsiaTheme="minorEastAsia" w:hAnsi="Times New Roman" w:cs="Times New Roman"/>
          <w:color w:val="auto"/>
          <w:sz w:val="22"/>
        </w:rPr>
        <w:t>41</w:t>
      </w:r>
      <w:r w:rsidR="00867F38" w:rsidRPr="00B558C5">
        <w:rPr>
          <w:rFonts w:ascii="Times New Roman" w:eastAsiaTheme="minorEastAsia" w:hAnsi="Times New Roman" w:cs="Times New Roman"/>
          <w:color w:val="auto"/>
          <w:sz w:val="22"/>
        </w:rPr>
        <w:t>%</w:t>
      </w:r>
      <w:r w:rsidR="00B86AF5" w:rsidRPr="00B558C5">
        <w:rPr>
          <w:rFonts w:ascii="Times New Roman" w:eastAsiaTheme="minorEastAsia" w:hAnsi="Times New Roman" w:cs="Times New Roman"/>
          <w:color w:val="auto"/>
          <w:sz w:val="22"/>
        </w:rPr>
        <w:t xml:space="preserve"> </w:t>
      </w:r>
      <w:r w:rsidR="00867F38" w:rsidRPr="00B558C5">
        <w:rPr>
          <w:rFonts w:ascii="Times New Roman" w:eastAsiaTheme="minorEastAsia" w:hAnsi="Times New Roman" w:cs="Times New Roman"/>
          <w:color w:val="auto"/>
          <w:sz w:val="22"/>
        </w:rPr>
        <w:t xml:space="preserve">= </w:t>
      </w:r>
      <w:r w:rsidRPr="00B558C5">
        <w:rPr>
          <w:rFonts w:ascii="Times New Roman" w:eastAsiaTheme="minorEastAsia" w:hAnsi="Times New Roman" w:cs="Times New Roman"/>
          <w:color w:val="auto"/>
          <w:sz w:val="22"/>
        </w:rPr>
        <w:t>knew to use latrines or toilets.</w:t>
      </w:r>
      <w:r w:rsidRPr="00B558C5">
        <w:rPr>
          <w:rFonts w:ascii="Times New Roman" w:eastAsiaTheme="minorEastAsia" w:hAnsi="Times New Roman" w:cs="Times New Roman"/>
          <w:b/>
          <w:color w:val="auto"/>
          <w:sz w:val="22"/>
        </w:rPr>
        <w:t xml:space="preserve"> </w:t>
      </w:r>
    </w:p>
    <w:p w14:paraId="0EC8FFA1" w14:textId="77777777" w:rsidR="00602F41" w:rsidRPr="00B558C5" w:rsidRDefault="00602F41" w:rsidP="00C23648">
      <w:pPr>
        <w:jc w:val="both"/>
        <w:rPr>
          <w:rFonts w:ascii="Times New Roman" w:eastAsiaTheme="minorEastAsia" w:hAnsi="Times New Roman" w:cs="Times New Roman"/>
          <w:color w:val="auto"/>
          <w:sz w:val="22"/>
        </w:rPr>
      </w:pPr>
    </w:p>
    <w:p w14:paraId="56BBF341" w14:textId="51D6FCFA" w:rsidR="00B86AF5" w:rsidRPr="00B558C5" w:rsidRDefault="00B86AF5" w:rsidP="00C2364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 xml:space="preserve">These percentages have been stable over the </w:t>
      </w:r>
      <w:r w:rsidR="0077617E" w:rsidRPr="00B558C5">
        <w:rPr>
          <w:rFonts w:ascii="Times New Roman" w:eastAsiaTheme="minorEastAsia" w:hAnsi="Times New Roman" w:cs="Times New Roman"/>
          <w:color w:val="auto"/>
          <w:sz w:val="22"/>
        </w:rPr>
        <w:t xml:space="preserve">last </w:t>
      </w:r>
      <w:r w:rsidRPr="00B558C5">
        <w:rPr>
          <w:rFonts w:ascii="Times New Roman" w:eastAsiaTheme="minorEastAsia" w:hAnsi="Times New Roman" w:cs="Times New Roman"/>
          <w:color w:val="auto"/>
          <w:sz w:val="22"/>
        </w:rPr>
        <w:t xml:space="preserve">two years. The only detectable statistical difference found was an increase in </w:t>
      </w:r>
      <w:r w:rsidR="00602F41" w:rsidRPr="00B558C5">
        <w:rPr>
          <w:rFonts w:ascii="Times New Roman" w:eastAsiaTheme="minorEastAsia" w:hAnsi="Times New Roman" w:cs="Times New Roman"/>
          <w:color w:val="auto"/>
          <w:sz w:val="22"/>
        </w:rPr>
        <w:t>the knowledge to clean</w:t>
      </w:r>
      <w:r w:rsidRPr="00B558C5">
        <w:rPr>
          <w:rFonts w:ascii="Times New Roman" w:eastAsiaTheme="minorEastAsia" w:hAnsi="Times New Roman" w:cs="Times New Roman"/>
          <w:color w:val="auto"/>
          <w:sz w:val="22"/>
        </w:rPr>
        <w:t xml:space="preserve"> the home with bleach </w:t>
      </w:r>
      <w:r w:rsidR="00602F41" w:rsidRPr="00B558C5">
        <w:rPr>
          <w:rFonts w:ascii="Times New Roman" w:eastAsiaTheme="minorEastAsia" w:hAnsi="Times New Roman" w:cs="Times New Roman"/>
          <w:color w:val="auto"/>
          <w:sz w:val="22"/>
        </w:rPr>
        <w:t>from 20 to 32% in 2012 to 2013</w:t>
      </w:r>
      <w:r w:rsidRPr="00B558C5">
        <w:rPr>
          <w:rFonts w:ascii="Times New Roman" w:eastAsiaTheme="minorEastAsia" w:hAnsi="Times New Roman" w:cs="Times New Roman"/>
          <w:color w:val="auto"/>
          <w:sz w:val="22"/>
        </w:rPr>
        <w:t>, and a decrease in report</w:t>
      </w:r>
      <w:r w:rsidR="00602F41" w:rsidRPr="00B558C5">
        <w:rPr>
          <w:rFonts w:ascii="Times New Roman" w:eastAsiaTheme="minorEastAsia" w:hAnsi="Times New Roman" w:cs="Times New Roman"/>
          <w:color w:val="auto"/>
          <w:sz w:val="22"/>
        </w:rPr>
        <w:t>ing</w:t>
      </w:r>
      <w:r w:rsidRPr="00B558C5">
        <w:rPr>
          <w:rFonts w:ascii="Times New Roman" w:eastAsiaTheme="minorEastAsia" w:hAnsi="Times New Roman" w:cs="Times New Roman"/>
          <w:color w:val="auto"/>
          <w:sz w:val="22"/>
        </w:rPr>
        <w:t xml:space="preserve"> “</w:t>
      </w:r>
      <w:r w:rsidR="00602F41" w:rsidRPr="00B558C5">
        <w:rPr>
          <w:rFonts w:ascii="Times New Roman" w:eastAsiaTheme="minorEastAsia" w:hAnsi="Times New Roman" w:cs="Times New Roman"/>
          <w:color w:val="auto"/>
          <w:sz w:val="22"/>
        </w:rPr>
        <w:t>O</w:t>
      </w:r>
      <w:r w:rsidRPr="00B558C5">
        <w:rPr>
          <w:rFonts w:ascii="Times New Roman" w:eastAsiaTheme="minorEastAsia" w:hAnsi="Times New Roman" w:cs="Times New Roman"/>
          <w:color w:val="auto"/>
          <w:sz w:val="22"/>
        </w:rPr>
        <w:t xml:space="preserve">ther” methods </w:t>
      </w:r>
      <w:r w:rsidR="00602F41" w:rsidRPr="00B558C5">
        <w:rPr>
          <w:rFonts w:ascii="Times New Roman" w:eastAsiaTheme="minorEastAsia" w:hAnsi="Times New Roman" w:cs="Times New Roman"/>
          <w:color w:val="auto"/>
          <w:sz w:val="22"/>
        </w:rPr>
        <w:t>from 10 to 5% in 2012 to 2013</w:t>
      </w:r>
      <w:r w:rsidRPr="00B558C5">
        <w:rPr>
          <w:rFonts w:ascii="Times New Roman" w:eastAsiaTheme="minorEastAsia" w:hAnsi="Times New Roman" w:cs="Times New Roman"/>
          <w:color w:val="auto"/>
          <w:sz w:val="22"/>
        </w:rPr>
        <w:t>.</w:t>
      </w:r>
      <w:r w:rsidR="00B5451D" w:rsidRPr="00B558C5">
        <w:rPr>
          <w:rFonts w:ascii="Times New Roman" w:eastAsiaTheme="minorEastAsia" w:hAnsi="Times New Roman" w:cs="Times New Roman"/>
          <w:color w:val="auto"/>
          <w:sz w:val="22"/>
        </w:rPr>
        <w:t xml:space="preserve">   </w:t>
      </w:r>
    </w:p>
    <w:p w14:paraId="0015069A" w14:textId="77777777" w:rsidR="00331DF2" w:rsidRPr="00927138" w:rsidRDefault="00331DF2" w:rsidP="00C23648">
      <w:pPr>
        <w:jc w:val="both"/>
        <w:rPr>
          <w:rFonts w:ascii="Times New Roman" w:eastAsiaTheme="minorEastAsia" w:hAnsi="Times New Roman" w:cs="Times New Roman"/>
          <w:color w:val="auto"/>
          <w:szCs w:val="20"/>
        </w:rPr>
      </w:pPr>
    </w:p>
    <w:p w14:paraId="41AAFD37" w14:textId="790D27AB" w:rsidR="00331DF2" w:rsidRPr="00927138" w:rsidRDefault="00B86AF5" w:rsidP="00331DF2">
      <w:pPr>
        <w:jc w:val="center"/>
        <w:rPr>
          <w:rFonts w:ascii="Times New Roman" w:eastAsiaTheme="minorEastAsia" w:hAnsi="Times New Roman" w:cs="Times New Roman"/>
          <w:color w:val="auto"/>
          <w:szCs w:val="20"/>
        </w:rPr>
      </w:pPr>
      <w:r>
        <w:rPr>
          <w:noProof/>
        </w:rPr>
        <w:lastRenderedPageBreak/>
        <w:drawing>
          <wp:inline distT="0" distB="0" distL="0" distR="0" wp14:anchorId="08B7D6CB" wp14:editId="0FB7CD0A">
            <wp:extent cx="5229225" cy="35052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E71302" w14:textId="77777777" w:rsidR="00C23648" w:rsidRPr="00927138" w:rsidRDefault="00C23648" w:rsidP="00C23648">
      <w:pPr>
        <w:spacing w:line="240" w:lineRule="auto"/>
        <w:jc w:val="both"/>
        <w:rPr>
          <w:rFonts w:ascii="Times New Roman" w:eastAsiaTheme="minorEastAsia" w:hAnsi="Times New Roman" w:cs="Times New Roman"/>
          <w:color w:val="auto"/>
          <w:szCs w:val="20"/>
        </w:rPr>
      </w:pPr>
    </w:p>
    <w:p w14:paraId="3470DAEC" w14:textId="5B2C5333" w:rsidR="009E3794" w:rsidRPr="00B558C5" w:rsidRDefault="00CF3D7E" w:rsidP="00C2364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Between 2012 and 2013, t</w:t>
      </w:r>
      <w:r w:rsidR="009E3794" w:rsidRPr="00B558C5">
        <w:rPr>
          <w:rFonts w:ascii="Times New Roman" w:eastAsiaTheme="minorEastAsia" w:hAnsi="Times New Roman" w:cs="Times New Roman"/>
          <w:color w:val="auto"/>
          <w:sz w:val="22"/>
        </w:rPr>
        <w:t xml:space="preserve">here has been a shift in the knowledge of what to do if someone in the household had persistent diarrhea. </w:t>
      </w:r>
      <w:r w:rsidRPr="00B558C5">
        <w:rPr>
          <w:rFonts w:ascii="Times New Roman" w:eastAsiaTheme="minorEastAsia" w:hAnsi="Times New Roman" w:cs="Times New Roman"/>
          <w:color w:val="auto"/>
          <w:sz w:val="22"/>
        </w:rPr>
        <w:t>From</w:t>
      </w:r>
      <w:r w:rsidR="009E3794" w:rsidRPr="00B558C5">
        <w:rPr>
          <w:rFonts w:ascii="Times New Roman" w:eastAsiaTheme="minorEastAsia" w:hAnsi="Times New Roman" w:cs="Times New Roman"/>
          <w:color w:val="auto"/>
          <w:sz w:val="22"/>
        </w:rPr>
        <w:t xml:space="preserve"> 2012</w:t>
      </w:r>
      <w:r w:rsidRPr="00B558C5">
        <w:rPr>
          <w:rFonts w:ascii="Times New Roman" w:eastAsiaTheme="minorEastAsia" w:hAnsi="Times New Roman" w:cs="Times New Roman"/>
          <w:color w:val="auto"/>
          <w:sz w:val="22"/>
        </w:rPr>
        <w:t xml:space="preserve"> to 2013</w:t>
      </w:r>
      <w:r w:rsidR="009E3794" w:rsidRPr="00B558C5">
        <w:rPr>
          <w:rFonts w:ascii="Times New Roman" w:eastAsiaTheme="minorEastAsia" w:hAnsi="Times New Roman" w:cs="Times New Roman"/>
          <w:color w:val="auto"/>
          <w:sz w:val="22"/>
        </w:rPr>
        <w:t>, 76</w:t>
      </w:r>
      <w:r w:rsidRPr="00B558C5">
        <w:rPr>
          <w:rFonts w:ascii="Times New Roman" w:eastAsiaTheme="minorEastAsia" w:hAnsi="Times New Roman" w:cs="Times New Roman"/>
          <w:color w:val="auto"/>
          <w:sz w:val="22"/>
        </w:rPr>
        <w:t>% to one third</w:t>
      </w:r>
      <w:r w:rsidR="009E3794" w:rsidRPr="00B558C5">
        <w:rPr>
          <w:rFonts w:ascii="Times New Roman" w:eastAsiaTheme="minorEastAsia" w:hAnsi="Times New Roman" w:cs="Times New Roman"/>
          <w:color w:val="auto"/>
          <w:sz w:val="22"/>
        </w:rPr>
        <w:t xml:space="preserve"> of the </w:t>
      </w:r>
      <w:r w:rsidRPr="00B558C5">
        <w:rPr>
          <w:rFonts w:ascii="Times New Roman" w:eastAsiaTheme="minorEastAsia" w:hAnsi="Times New Roman" w:cs="Times New Roman"/>
          <w:color w:val="auto"/>
          <w:sz w:val="22"/>
        </w:rPr>
        <w:t xml:space="preserve">respondents </w:t>
      </w:r>
      <w:r w:rsidR="00B5451D" w:rsidRPr="00B558C5">
        <w:rPr>
          <w:rFonts w:ascii="Times New Roman" w:eastAsiaTheme="minorEastAsia" w:hAnsi="Times New Roman" w:cs="Times New Roman"/>
          <w:color w:val="auto"/>
          <w:sz w:val="22"/>
        </w:rPr>
        <w:t xml:space="preserve">stated that they </w:t>
      </w:r>
      <w:r w:rsidR="009E3794" w:rsidRPr="00B558C5">
        <w:rPr>
          <w:rFonts w:ascii="Times New Roman" w:eastAsiaTheme="minorEastAsia" w:hAnsi="Times New Roman" w:cs="Times New Roman"/>
          <w:color w:val="auto"/>
          <w:sz w:val="22"/>
        </w:rPr>
        <w:t xml:space="preserve">would go to a health facility, </w:t>
      </w:r>
      <w:r w:rsidRPr="00B558C5">
        <w:rPr>
          <w:rFonts w:ascii="Times New Roman" w:eastAsiaTheme="minorEastAsia" w:hAnsi="Times New Roman" w:cs="Times New Roman"/>
          <w:color w:val="auto"/>
          <w:sz w:val="22"/>
        </w:rPr>
        <w:t xml:space="preserve">and </w:t>
      </w:r>
      <w:r w:rsidR="009E3794" w:rsidRPr="00B558C5">
        <w:rPr>
          <w:rFonts w:ascii="Times New Roman" w:eastAsiaTheme="minorEastAsia" w:hAnsi="Times New Roman" w:cs="Times New Roman"/>
          <w:color w:val="auto"/>
          <w:sz w:val="22"/>
        </w:rPr>
        <w:t>58</w:t>
      </w:r>
      <w:r w:rsidRPr="00B558C5">
        <w:rPr>
          <w:rFonts w:ascii="Times New Roman" w:eastAsiaTheme="minorEastAsia" w:hAnsi="Times New Roman" w:cs="Times New Roman"/>
          <w:color w:val="auto"/>
          <w:sz w:val="22"/>
        </w:rPr>
        <w:t>%</w:t>
      </w:r>
      <w:r w:rsidR="009E3794" w:rsidRPr="00B558C5">
        <w:rPr>
          <w:rFonts w:ascii="Times New Roman" w:eastAsiaTheme="minorEastAsia" w:hAnsi="Times New Roman" w:cs="Times New Roman"/>
          <w:color w:val="auto"/>
          <w:sz w:val="22"/>
        </w:rPr>
        <w:t xml:space="preserve"> prefer</w:t>
      </w:r>
      <w:r w:rsidRPr="00B558C5">
        <w:rPr>
          <w:rFonts w:ascii="Times New Roman" w:eastAsiaTheme="minorEastAsia" w:hAnsi="Times New Roman" w:cs="Times New Roman"/>
          <w:color w:val="auto"/>
          <w:sz w:val="22"/>
        </w:rPr>
        <w:t>red</w:t>
      </w:r>
      <w:r w:rsidR="009E3794" w:rsidRPr="00B558C5">
        <w:rPr>
          <w:rFonts w:ascii="Times New Roman" w:eastAsiaTheme="minorEastAsia" w:hAnsi="Times New Roman" w:cs="Times New Roman"/>
          <w:color w:val="auto"/>
          <w:sz w:val="22"/>
        </w:rPr>
        <w:t xml:space="preserve"> to treat at home.</w:t>
      </w:r>
      <w:r w:rsidR="00856B00" w:rsidRPr="00B558C5">
        <w:rPr>
          <w:rFonts w:ascii="Times New Roman" w:eastAsiaTheme="minorEastAsia" w:hAnsi="Times New Roman" w:cs="Times New Roman"/>
          <w:color w:val="auto"/>
          <w:sz w:val="22"/>
        </w:rPr>
        <w:t xml:space="preserve">  This change could be the result of </w:t>
      </w:r>
      <w:r w:rsidR="009E3794" w:rsidRPr="00B558C5">
        <w:rPr>
          <w:rFonts w:ascii="Times New Roman" w:eastAsiaTheme="minorEastAsia" w:hAnsi="Times New Roman" w:cs="Times New Roman"/>
          <w:color w:val="auto"/>
          <w:sz w:val="22"/>
        </w:rPr>
        <w:t>the population feel</w:t>
      </w:r>
      <w:r w:rsidR="00856B00" w:rsidRPr="00B558C5">
        <w:rPr>
          <w:rFonts w:ascii="Times New Roman" w:eastAsiaTheme="minorEastAsia" w:hAnsi="Times New Roman" w:cs="Times New Roman"/>
          <w:color w:val="auto"/>
          <w:sz w:val="22"/>
        </w:rPr>
        <w:t>ing</w:t>
      </w:r>
      <w:r w:rsidR="009E3794" w:rsidRPr="00B558C5">
        <w:rPr>
          <w:rFonts w:ascii="Times New Roman" w:eastAsiaTheme="minorEastAsia" w:hAnsi="Times New Roman" w:cs="Times New Roman"/>
          <w:color w:val="auto"/>
          <w:sz w:val="22"/>
        </w:rPr>
        <w:t xml:space="preserve"> more competent in treating persistent diarrhea at home</w:t>
      </w:r>
      <w:r w:rsidR="00B5451D" w:rsidRPr="00B558C5">
        <w:rPr>
          <w:rFonts w:ascii="Times New Roman" w:eastAsiaTheme="minorEastAsia" w:hAnsi="Times New Roman" w:cs="Times New Roman"/>
          <w:color w:val="auto"/>
          <w:sz w:val="22"/>
        </w:rPr>
        <w:t xml:space="preserve"> or </w:t>
      </w:r>
      <w:r w:rsidR="009E3794" w:rsidRPr="00B558C5">
        <w:rPr>
          <w:rFonts w:ascii="Times New Roman" w:eastAsiaTheme="minorEastAsia" w:hAnsi="Times New Roman" w:cs="Times New Roman"/>
          <w:color w:val="auto"/>
          <w:sz w:val="22"/>
        </w:rPr>
        <w:t>giv</w:t>
      </w:r>
      <w:r w:rsidR="00856B00" w:rsidRPr="00B558C5">
        <w:rPr>
          <w:rFonts w:ascii="Times New Roman" w:eastAsiaTheme="minorEastAsia" w:hAnsi="Times New Roman" w:cs="Times New Roman"/>
          <w:color w:val="auto"/>
          <w:sz w:val="22"/>
        </w:rPr>
        <w:t>ing</w:t>
      </w:r>
      <w:r w:rsidR="009E3794" w:rsidRPr="00B558C5">
        <w:rPr>
          <w:rFonts w:ascii="Times New Roman" w:eastAsiaTheme="minorEastAsia" w:hAnsi="Times New Roman" w:cs="Times New Roman"/>
          <w:color w:val="auto"/>
          <w:sz w:val="22"/>
        </w:rPr>
        <w:t xml:space="preserve"> less importance to the seriousness of the symptom</w:t>
      </w:r>
      <w:r w:rsidR="00B5451D" w:rsidRPr="00B558C5">
        <w:rPr>
          <w:rFonts w:ascii="Times New Roman" w:eastAsiaTheme="minorEastAsia" w:hAnsi="Times New Roman" w:cs="Times New Roman"/>
          <w:color w:val="auto"/>
          <w:sz w:val="22"/>
        </w:rPr>
        <w:t xml:space="preserve">. </w:t>
      </w:r>
      <w:r w:rsidR="009E3794" w:rsidRPr="00B558C5">
        <w:rPr>
          <w:rFonts w:ascii="Times New Roman" w:eastAsiaTheme="minorEastAsia" w:hAnsi="Times New Roman" w:cs="Times New Roman"/>
          <w:color w:val="auto"/>
          <w:sz w:val="22"/>
        </w:rPr>
        <w:t>However, almost all would consider seeking care at a heal</w:t>
      </w:r>
      <w:r w:rsidR="00F8771F" w:rsidRPr="00B558C5">
        <w:rPr>
          <w:rFonts w:ascii="Times New Roman" w:eastAsiaTheme="minorEastAsia" w:hAnsi="Times New Roman" w:cs="Times New Roman"/>
          <w:color w:val="auto"/>
          <w:sz w:val="22"/>
        </w:rPr>
        <w:t xml:space="preserve">th center after probing for it. </w:t>
      </w:r>
    </w:p>
    <w:p w14:paraId="34C15A01" w14:textId="77777777" w:rsidR="009E3794" w:rsidRPr="00B558C5" w:rsidRDefault="009E3794" w:rsidP="00C23648">
      <w:pPr>
        <w:jc w:val="both"/>
        <w:rPr>
          <w:rFonts w:ascii="Times New Roman" w:eastAsiaTheme="minorEastAsia" w:hAnsi="Times New Roman" w:cs="Times New Roman"/>
          <w:color w:val="auto"/>
          <w:sz w:val="22"/>
        </w:rPr>
      </w:pPr>
    </w:p>
    <w:p w14:paraId="6BC35675" w14:textId="57B7422B" w:rsidR="00F8771F" w:rsidRPr="00B558C5" w:rsidRDefault="00F8771F" w:rsidP="00C2364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In terms of barriers to access</w:t>
      </w:r>
      <w:r w:rsidR="00856B00" w:rsidRPr="00B558C5">
        <w:rPr>
          <w:rFonts w:ascii="Times New Roman" w:eastAsiaTheme="minorEastAsia" w:hAnsi="Times New Roman" w:cs="Times New Roman"/>
          <w:color w:val="auto"/>
          <w:sz w:val="22"/>
        </w:rPr>
        <w:t>ing</w:t>
      </w:r>
      <w:r w:rsidR="00B558C5" w:rsidRPr="00B558C5">
        <w:rPr>
          <w:rFonts w:ascii="Times New Roman" w:eastAsiaTheme="minorEastAsia" w:hAnsi="Times New Roman" w:cs="Times New Roman"/>
          <w:color w:val="auto"/>
          <w:sz w:val="22"/>
        </w:rPr>
        <w:t xml:space="preserve"> health facilities</w:t>
      </w:r>
      <w:r w:rsidRPr="00B558C5">
        <w:rPr>
          <w:rFonts w:ascii="Times New Roman" w:eastAsiaTheme="minorEastAsia" w:hAnsi="Times New Roman" w:cs="Times New Roman"/>
          <w:color w:val="auto"/>
          <w:sz w:val="22"/>
        </w:rPr>
        <w:t xml:space="preserve">, the percentage of the </w:t>
      </w:r>
      <w:r w:rsidR="00856B00" w:rsidRPr="00B558C5">
        <w:rPr>
          <w:rFonts w:ascii="Times New Roman" w:eastAsiaTheme="minorEastAsia" w:hAnsi="Times New Roman" w:cs="Times New Roman"/>
          <w:color w:val="auto"/>
          <w:sz w:val="22"/>
        </w:rPr>
        <w:t xml:space="preserve">respondents </w:t>
      </w:r>
      <w:r w:rsidRPr="00B558C5">
        <w:rPr>
          <w:rFonts w:ascii="Times New Roman" w:eastAsiaTheme="minorEastAsia" w:hAnsi="Times New Roman" w:cs="Times New Roman"/>
          <w:color w:val="auto"/>
          <w:sz w:val="22"/>
        </w:rPr>
        <w:t xml:space="preserve">that </w:t>
      </w:r>
      <w:r w:rsidR="00C80536" w:rsidRPr="00B558C5">
        <w:rPr>
          <w:rFonts w:ascii="Times New Roman" w:eastAsiaTheme="minorEastAsia" w:hAnsi="Times New Roman" w:cs="Times New Roman"/>
          <w:color w:val="auto"/>
          <w:sz w:val="22"/>
        </w:rPr>
        <w:t xml:space="preserve">identified </w:t>
      </w:r>
      <w:r w:rsidRPr="00B558C5">
        <w:rPr>
          <w:rFonts w:ascii="Times New Roman" w:eastAsiaTheme="minorEastAsia" w:hAnsi="Times New Roman" w:cs="Times New Roman"/>
          <w:color w:val="auto"/>
          <w:sz w:val="22"/>
        </w:rPr>
        <w:t xml:space="preserve">transportation, money, no space in the health facility, and distance </w:t>
      </w:r>
      <w:r w:rsidR="00C80536" w:rsidRPr="00B558C5">
        <w:rPr>
          <w:rFonts w:ascii="Times New Roman" w:eastAsiaTheme="minorEastAsia" w:hAnsi="Times New Roman" w:cs="Times New Roman"/>
          <w:color w:val="auto"/>
          <w:sz w:val="22"/>
        </w:rPr>
        <w:t>has decreased</w:t>
      </w:r>
      <w:r w:rsidRPr="00B558C5">
        <w:rPr>
          <w:rFonts w:ascii="Times New Roman" w:eastAsiaTheme="minorEastAsia" w:hAnsi="Times New Roman" w:cs="Times New Roman"/>
          <w:color w:val="auto"/>
          <w:sz w:val="22"/>
        </w:rPr>
        <w:t xml:space="preserve"> between 2012</w:t>
      </w:r>
      <w:r w:rsidR="003C01BD" w:rsidRPr="00B558C5">
        <w:rPr>
          <w:rFonts w:ascii="Times New Roman" w:eastAsiaTheme="minorEastAsia" w:hAnsi="Times New Roman" w:cs="Times New Roman"/>
          <w:color w:val="auto"/>
          <w:sz w:val="22"/>
        </w:rPr>
        <w:t xml:space="preserve"> and 2013</w:t>
      </w:r>
      <w:r w:rsidRPr="00B558C5">
        <w:rPr>
          <w:rFonts w:ascii="Times New Roman" w:eastAsiaTheme="minorEastAsia" w:hAnsi="Times New Roman" w:cs="Times New Roman"/>
          <w:color w:val="auto"/>
          <w:sz w:val="22"/>
        </w:rPr>
        <w:t xml:space="preserve">. Transportation </w:t>
      </w:r>
      <w:r w:rsidR="00DC2328" w:rsidRPr="00B558C5">
        <w:rPr>
          <w:rFonts w:ascii="Times New Roman" w:eastAsiaTheme="minorEastAsia" w:hAnsi="Times New Roman" w:cs="Times New Roman"/>
          <w:color w:val="auto"/>
          <w:sz w:val="22"/>
        </w:rPr>
        <w:t xml:space="preserve">was noted by 41% of </w:t>
      </w:r>
      <w:r w:rsidR="00C80536" w:rsidRPr="00B558C5">
        <w:rPr>
          <w:rFonts w:ascii="Times New Roman" w:eastAsiaTheme="minorEastAsia" w:hAnsi="Times New Roman" w:cs="Times New Roman"/>
          <w:color w:val="auto"/>
          <w:sz w:val="22"/>
        </w:rPr>
        <w:t>respondents</w:t>
      </w:r>
      <w:r w:rsidR="00DC2328" w:rsidRPr="00B558C5">
        <w:rPr>
          <w:rFonts w:ascii="Times New Roman" w:eastAsiaTheme="minorEastAsia" w:hAnsi="Times New Roman" w:cs="Times New Roman"/>
          <w:color w:val="auto"/>
          <w:sz w:val="22"/>
        </w:rPr>
        <w:t xml:space="preserve"> as </w:t>
      </w:r>
      <w:r w:rsidRPr="00B558C5">
        <w:rPr>
          <w:rFonts w:ascii="Times New Roman" w:eastAsiaTheme="minorEastAsia" w:hAnsi="Times New Roman" w:cs="Times New Roman"/>
          <w:color w:val="auto"/>
          <w:sz w:val="22"/>
        </w:rPr>
        <w:t>the most important barrier in 2012</w:t>
      </w:r>
      <w:r w:rsidR="00C80536" w:rsidRPr="00B558C5">
        <w:rPr>
          <w:rFonts w:ascii="Times New Roman" w:eastAsiaTheme="minorEastAsia" w:hAnsi="Times New Roman" w:cs="Times New Roman"/>
          <w:color w:val="auto"/>
          <w:sz w:val="22"/>
        </w:rPr>
        <w:t xml:space="preserve">, which </w:t>
      </w:r>
      <w:r w:rsidRPr="00B558C5">
        <w:rPr>
          <w:rFonts w:ascii="Times New Roman" w:eastAsiaTheme="minorEastAsia" w:hAnsi="Times New Roman" w:cs="Times New Roman"/>
          <w:color w:val="auto"/>
          <w:sz w:val="22"/>
        </w:rPr>
        <w:t>decreased</w:t>
      </w:r>
      <w:r w:rsidR="00C80536" w:rsidRPr="00B558C5">
        <w:rPr>
          <w:rFonts w:ascii="Times New Roman" w:eastAsiaTheme="minorEastAsia" w:hAnsi="Times New Roman" w:cs="Times New Roman"/>
          <w:color w:val="auto"/>
          <w:sz w:val="22"/>
        </w:rPr>
        <w:t xml:space="preserve"> to 23%</w:t>
      </w:r>
      <w:r w:rsidR="00DC2328" w:rsidRPr="00B558C5">
        <w:rPr>
          <w:rFonts w:ascii="Times New Roman" w:eastAsiaTheme="minorEastAsia" w:hAnsi="Times New Roman" w:cs="Times New Roman"/>
          <w:color w:val="auto"/>
          <w:sz w:val="22"/>
        </w:rPr>
        <w:t xml:space="preserve"> in 2013</w:t>
      </w:r>
      <w:r w:rsidRPr="00B558C5">
        <w:rPr>
          <w:rFonts w:ascii="Times New Roman" w:eastAsiaTheme="minorEastAsia" w:hAnsi="Times New Roman" w:cs="Times New Roman"/>
          <w:color w:val="auto"/>
          <w:sz w:val="22"/>
        </w:rPr>
        <w:t xml:space="preserve">. Money </w:t>
      </w:r>
      <w:r w:rsidR="00DC2328" w:rsidRPr="00B558C5">
        <w:rPr>
          <w:rFonts w:ascii="Times New Roman" w:eastAsiaTheme="minorEastAsia" w:hAnsi="Times New Roman" w:cs="Times New Roman"/>
          <w:color w:val="auto"/>
          <w:sz w:val="22"/>
        </w:rPr>
        <w:t xml:space="preserve">was cited as </w:t>
      </w:r>
      <w:r w:rsidR="00301DC4" w:rsidRPr="00B558C5">
        <w:rPr>
          <w:rFonts w:ascii="Times New Roman" w:eastAsiaTheme="minorEastAsia" w:hAnsi="Times New Roman" w:cs="Times New Roman"/>
          <w:color w:val="auto"/>
          <w:sz w:val="22"/>
        </w:rPr>
        <w:t>lesser issue with 30% in 2012 and 12% in 2013 reporting it as a problem</w:t>
      </w:r>
      <w:r w:rsidRPr="00B558C5">
        <w:rPr>
          <w:rFonts w:ascii="Times New Roman" w:eastAsiaTheme="minorEastAsia" w:hAnsi="Times New Roman" w:cs="Times New Roman"/>
          <w:color w:val="auto"/>
          <w:sz w:val="22"/>
        </w:rPr>
        <w:t xml:space="preserve">. However, </w:t>
      </w:r>
      <w:r w:rsidR="00301DC4" w:rsidRPr="00B558C5">
        <w:rPr>
          <w:rFonts w:ascii="Times New Roman" w:eastAsiaTheme="minorEastAsia" w:hAnsi="Times New Roman" w:cs="Times New Roman"/>
          <w:color w:val="auto"/>
          <w:sz w:val="22"/>
        </w:rPr>
        <w:t>“O</w:t>
      </w:r>
      <w:r w:rsidRPr="00B558C5">
        <w:rPr>
          <w:rFonts w:ascii="Times New Roman" w:eastAsiaTheme="minorEastAsia" w:hAnsi="Times New Roman" w:cs="Times New Roman"/>
          <w:color w:val="auto"/>
          <w:sz w:val="22"/>
        </w:rPr>
        <w:t>ther</w:t>
      </w:r>
      <w:r w:rsidR="00301DC4"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barriers </w:t>
      </w:r>
      <w:r w:rsidR="00301DC4" w:rsidRPr="00B558C5">
        <w:rPr>
          <w:rFonts w:ascii="Times New Roman" w:eastAsiaTheme="minorEastAsia" w:hAnsi="Times New Roman" w:cs="Times New Roman"/>
          <w:color w:val="auto"/>
          <w:sz w:val="22"/>
        </w:rPr>
        <w:t xml:space="preserve">increased from 16 to 36% in </w:t>
      </w:r>
      <w:r w:rsidRPr="00B558C5">
        <w:rPr>
          <w:rFonts w:ascii="Times New Roman" w:eastAsiaTheme="minorEastAsia" w:hAnsi="Times New Roman" w:cs="Times New Roman"/>
          <w:color w:val="auto"/>
          <w:sz w:val="22"/>
        </w:rPr>
        <w:t xml:space="preserve">2012 </w:t>
      </w:r>
      <w:r w:rsidR="00301DC4" w:rsidRPr="00B558C5">
        <w:rPr>
          <w:rFonts w:ascii="Times New Roman" w:eastAsiaTheme="minorEastAsia" w:hAnsi="Times New Roman" w:cs="Times New Roman"/>
          <w:color w:val="auto"/>
          <w:sz w:val="22"/>
        </w:rPr>
        <w:t xml:space="preserve">to </w:t>
      </w:r>
      <w:r w:rsidRPr="00B558C5">
        <w:rPr>
          <w:rFonts w:ascii="Times New Roman" w:eastAsiaTheme="minorEastAsia" w:hAnsi="Times New Roman" w:cs="Times New Roman"/>
          <w:color w:val="auto"/>
          <w:sz w:val="22"/>
        </w:rPr>
        <w:t>2013</w:t>
      </w:r>
      <w:r w:rsidR="00301DC4" w:rsidRPr="00B558C5">
        <w:rPr>
          <w:rFonts w:ascii="Times New Roman" w:eastAsiaTheme="minorEastAsia" w:hAnsi="Times New Roman" w:cs="Times New Roman"/>
          <w:color w:val="auto"/>
          <w:sz w:val="22"/>
        </w:rPr>
        <w:t xml:space="preserve">. </w:t>
      </w:r>
    </w:p>
    <w:p w14:paraId="5D7D4E73" w14:textId="77777777" w:rsidR="009D3A1C" w:rsidRDefault="009D3A1C" w:rsidP="00C23648">
      <w:pPr>
        <w:jc w:val="both"/>
        <w:rPr>
          <w:rFonts w:ascii="Times New Roman" w:eastAsiaTheme="minorEastAsia" w:hAnsi="Times New Roman" w:cs="Times New Roman"/>
          <w:color w:val="auto"/>
          <w:szCs w:val="20"/>
        </w:rPr>
      </w:pPr>
    </w:p>
    <w:p w14:paraId="206ED279" w14:textId="77777777" w:rsidR="00D10921" w:rsidRDefault="00B86AF5" w:rsidP="008B3210">
      <w:pPr>
        <w:jc w:val="center"/>
        <w:rPr>
          <w:rFonts w:ascii="Times New Roman" w:hAnsi="Times New Roman" w:cs="Times New Roman"/>
          <w:b/>
          <w:szCs w:val="20"/>
        </w:rPr>
      </w:pPr>
      <w:r>
        <w:rPr>
          <w:noProof/>
        </w:rPr>
        <w:lastRenderedPageBreak/>
        <w:drawing>
          <wp:inline distT="0" distB="0" distL="0" distR="0" wp14:anchorId="0C403464" wp14:editId="43882DE1">
            <wp:extent cx="5314950" cy="3196352"/>
            <wp:effectExtent l="0" t="0" r="19050"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F8C29D" w14:textId="77777777" w:rsidR="00D10921" w:rsidRDefault="00D10921" w:rsidP="00D10921">
      <w:pPr>
        <w:jc w:val="both"/>
        <w:rPr>
          <w:rFonts w:ascii="Times New Roman" w:hAnsi="Times New Roman" w:cs="Times New Roman"/>
          <w:b/>
          <w:szCs w:val="20"/>
        </w:rPr>
      </w:pPr>
    </w:p>
    <w:p w14:paraId="6B67B7F2" w14:textId="1A3182A7" w:rsidR="00D10921" w:rsidRPr="00B558C5" w:rsidRDefault="00631F2E" w:rsidP="00D10921">
      <w:pPr>
        <w:jc w:val="both"/>
        <w:rPr>
          <w:rFonts w:ascii="Times New Roman" w:hAnsi="Times New Roman" w:cs="Times New Roman"/>
          <w:sz w:val="22"/>
        </w:rPr>
      </w:pPr>
      <w:r w:rsidRPr="00B558C5">
        <w:rPr>
          <w:rFonts w:ascii="Times New Roman" w:hAnsi="Times New Roman" w:cs="Times New Roman"/>
          <w:sz w:val="22"/>
        </w:rPr>
        <w:t xml:space="preserve">The knowledge </w:t>
      </w:r>
      <w:r w:rsidR="00D10921" w:rsidRPr="00B558C5">
        <w:rPr>
          <w:rFonts w:ascii="Times New Roman" w:hAnsi="Times New Roman" w:cs="Times New Roman"/>
          <w:sz w:val="22"/>
        </w:rPr>
        <w:t xml:space="preserve">that the best way to treat cholera at home is by providing the oral rehydration </w:t>
      </w:r>
      <w:r w:rsidR="00E84222" w:rsidRPr="00B558C5">
        <w:rPr>
          <w:rFonts w:ascii="Times New Roman" w:hAnsi="Times New Roman" w:cs="Times New Roman"/>
          <w:sz w:val="22"/>
        </w:rPr>
        <w:t>solution (ORS)</w:t>
      </w:r>
      <w:r w:rsidRPr="00B558C5">
        <w:rPr>
          <w:rFonts w:ascii="Times New Roman" w:hAnsi="Times New Roman" w:cs="Times New Roman"/>
          <w:sz w:val="22"/>
        </w:rPr>
        <w:t xml:space="preserve"> increased significantly.</w:t>
      </w:r>
      <w:r w:rsidR="00D10921" w:rsidRPr="00B558C5">
        <w:rPr>
          <w:rFonts w:ascii="Times New Roman" w:hAnsi="Times New Roman" w:cs="Times New Roman"/>
          <w:sz w:val="22"/>
        </w:rPr>
        <w:t xml:space="preserve"> Other alternatives</w:t>
      </w:r>
      <w:r w:rsidRPr="00B558C5">
        <w:rPr>
          <w:rFonts w:ascii="Times New Roman" w:hAnsi="Times New Roman" w:cs="Times New Roman"/>
          <w:sz w:val="22"/>
        </w:rPr>
        <w:t xml:space="preserve"> to cholera treatment</w:t>
      </w:r>
      <w:r w:rsidR="00D10921" w:rsidRPr="00B558C5">
        <w:rPr>
          <w:rFonts w:ascii="Times New Roman" w:hAnsi="Times New Roman" w:cs="Times New Roman"/>
          <w:sz w:val="22"/>
        </w:rPr>
        <w:t xml:space="preserve"> that are not preferable were reported less. Tea or traditional medicine decreased to 1</w:t>
      </w:r>
      <w:r w:rsidRPr="00B558C5">
        <w:rPr>
          <w:rFonts w:ascii="Times New Roman" w:hAnsi="Times New Roman" w:cs="Times New Roman"/>
          <w:sz w:val="22"/>
        </w:rPr>
        <w:t>%</w:t>
      </w:r>
      <w:r w:rsidR="00D10921" w:rsidRPr="00B558C5">
        <w:rPr>
          <w:rFonts w:ascii="Times New Roman" w:hAnsi="Times New Roman" w:cs="Times New Roman"/>
          <w:sz w:val="22"/>
        </w:rPr>
        <w:t xml:space="preserve"> in 2013, and “</w:t>
      </w:r>
      <w:r w:rsidRPr="00B558C5">
        <w:rPr>
          <w:rFonts w:ascii="Times New Roman" w:hAnsi="Times New Roman" w:cs="Times New Roman"/>
          <w:sz w:val="22"/>
        </w:rPr>
        <w:t>D</w:t>
      </w:r>
      <w:r w:rsidR="00D10921" w:rsidRPr="00B558C5">
        <w:rPr>
          <w:rFonts w:ascii="Times New Roman" w:hAnsi="Times New Roman" w:cs="Times New Roman"/>
          <w:sz w:val="22"/>
        </w:rPr>
        <w:t xml:space="preserve">o nothing” also </w:t>
      </w:r>
      <w:r w:rsidRPr="00B558C5">
        <w:rPr>
          <w:rFonts w:ascii="Times New Roman" w:hAnsi="Times New Roman" w:cs="Times New Roman"/>
          <w:sz w:val="22"/>
        </w:rPr>
        <w:t>decreased to 0%</w:t>
      </w:r>
      <w:r w:rsidR="00D10921" w:rsidRPr="00B558C5">
        <w:rPr>
          <w:rFonts w:ascii="Times New Roman" w:hAnsi="Times New Roman" w:cs="Times New Roman"/>
          <w:sz w:val="22"/>
        </w:rPr>
        <w:t>.</w:t>
      </w:r>
    </w:p>
    <w:p w14:paraId="07B2CAE7" w14:textId="77777777" w:rsidR="009D3A1C" w:rsidRPr="00D10921" w:rsidRDefault="009D3A1C" w:rsidP="00D10921">
      <w:pPr>
        <w:jc w:val="both"/>
        <w:rPr>
          <w:rFonts w:ascii="Times New Roman" w:hAnsi="Times New Roman" w:cs="Times New Roman"/>
          <w:szCs w:val="20"/>
        </w:rPr>
      </w:pPr>
    </w:p>
    <w:p w14:paraId="56CEB32F" w14:textId="2D2A5C33" w:rsidR="00C23648" w:rsidRPr="00927138" w:rsidRDefault="00D10921" w:rsidP="008B3210">
      <w:pPr>
        <w:jc w:val="center"/>
        <w:rPr>
          <w:rFonts w:ascii="Times New Roman" w:hAnsi="Times New Roman" w:cs="Times New Roman"/>
          <w:b/>
          <w:szCs w:val="20"/>
        </w:rPr>
      </w:pPr>
      <w:r>
        <w:rPr>
          <w:noProof/>
        </w:rPr>
        <w:drawing>
          <wp:inline distT="0" distB="0" distL="0" distR="0" wp14:anchorId="4D1FE5CC" wp14:editId="5EF1D413">
            <wp:extent cx="4791018" cy="3493336"/>
            <wp:effectExtent l="0" t="0" r="1016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4975B6" w14:textId="77777777" w:rsidR="008B3210" w:rsidRPr="00B558C5" w:rsidRDefault="008B3210" w:rsidP="00C23648">
      <w:pPr>
        <w:rPr>
          <w:rFonts w:ascii="Times New Roman" w:hAnsi="Times New Roman" w:cs="Times New Roman"/>
          <w:b/>
          <w:sz w:val="22"/>
        </w:rPr>
      </w:pPr>
    </w:p>
    <w:p w14:paraId="52BCFE7F" w14:textId="2145B382" w:rsidR="00C23648" w:rsidRPr="00B558C5" w:rsidRDefault="00C23648" w:rsidP="00C23648">
      <w:pPr>
        <w:rPr>
          <w:rFonts w:ascii="Times New Roman" w:hAnsi="Times New Roman" w:cs="Times New Roman"/>
          <w:b/>
          <w:sz w:val="22"/>
        </w:rPr>
      </w:pPr>
      <w:r w:rsidRPr="00B558C5">
        <w:rPr>
          <w:rFonts w:ascii="Times New Roman" w:hAnsi="Times New Roman" w:cs="Times New Roman"/>
          <w:b/>
          <w:sz w:val="22"/>
        </w:rPr>
        <w:t>Water Sources and Treatment</w:t>
      </w:r>
      <w:r w:rsidR="00602F41" w:rsidRPr="00B558C5">
        <w:rPr>
          <w:rFonts w:ascii="Times New Roman" w:hAnsi="Times New Roman" w:cs="Times New Roman"/>
          <w:b/>
          <w:sz w:val="22"/>
        </w:rPr>
        <w:t>:</w:t>
      </w:r>
    </w:p>
    <w:p w14:paraId="3285B91E" w14:textId="13C477FE" w:rsidR="00D10921" w:rsidRPr="00B558C5" w:rsidRDefault="00D10921" w:rsidP="00C2364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 xml:space="preserve">The main source of drinking </w:t>
      </w:r>
      <w:r w:rsidR="00B62B29" w:rsidRPr="00B558C5">
        <w:rPr>
          <w:rFonts w:ascii="Times New Roman" w:eastAsiaTheme="minorEastAsia" w:hAnsi="Times New Roman" w:cs="Times New Roman"/>
          <w:color w:val="auto"/>
          <w:sz w:val="22"/>
        </w:rPr>
        <w:t xml:space="preserve">water </w:t>
      </w:r>
      <w:r w:rsidRPr="00B558C5">
        <w:rPr>
          <w:rFonts w:ascii="Times New Roman" w:eastAsiaTheme="minorEastAsia" w:hAnsi="Times New Roman" w:cs="Times New Roman"/>
          <w:color w:val="auto"/>
          <w:sz w:val="22"/>
        </w:rPr>
        <w:t>comes from borehole</w:t>
      </w:r>
      <w:r w:rsidR="00B934AF" w:rsidRPr="00B558C5">
        <w:rPr>
          <w:rFonts w:ascii="Times New Roman" w:eastAsiaTheme="minorEastAsia" w:hAnsi="Times New Roman" w:cs="Times New Roman"/>
          <w:color w:val="auto"/>
          <w:sz w:val="22"/>
        </w:rPr>
        <w:t>s</w:t>
      </w:r>
      <w:r w:rsidRPr="00B558C5">
        <w:rPr>
          <w:rFonts w:ascii="Times New Roman" w:eastAsiaTheme="minorEastAsia" w:hAnsi="Times New Roman" w:cs="Times New Roman"/>
          <w:color w:val="auto"/>
          <w:sz w:val="22"/>
        </w:rPr>
        <w:t xml:space="preserve"> with </w:t>
      </w:r>
      <w:r w:rsidR="00B934AF" w:rsidRPr="00B558C5">
        <w:rPr>
          <w:rFonts w:ascii="Times New Roman" w:eastAsiaTheme="minorEastAsia" w:hAnsi="Times New Roman" w:cs="Times New Roman"/>
          <w:color w:val="auto"/>
          <w:sz w:val="22"/>
        </w:rPr>
        <w:t xml:space="preserve">a </w:t>
      </w:r>
      <w:r w:rsidRPr="00B558C5">
        <w:rPr>
          <w:rFonts w:ascii="Times New Roman" w:eastAsiaTheme="minorEastAsia" w:hAnsi="Times New Roman" w:cs="Times New Roman"/>
          <w:color w:val="auto"/>
          <w:sz w:val="22"/>
        </w:rPr>
        <w:t>hand pump (30</w:t>
      </w:r>
      <w:r w:rsidR="00631F2E"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followed by treated water from </w:t>
      </w:r>
      <w:r w:rsidR="00B62B29" w:rsidRPr="00B558C5">
        <w:rPr>
          <w:rFonts w:ascii="Times New Roman" w:eastAsiaTheme="minorEastAsia" w:hAnsi="Times New Roman" w:cs="Times New Roman"/>
          <w:color w:val="auto"/>
          <w:sz w:val="22"/>
        </w:rPr>
        <w:t xml:space="preserve">a </w:t>
      </w:r>
      <w:r w:rsidRPr="00B558C5">
        <w:rPr>
          <w:rFonts w:ascii="Times New Roman" w:eastAsiaTheme="minorEastAsia" w:hAnsi="Times New Roman" w:cs="Times New Roman"/>
          <w:color w:val="auto"/>
          <w:sz w:val="22"/>
        </w:rPr>
        <w:t>kiosk (26</w:t>
      </w:r>
      <w:r w:rsidR="00631F2E"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and river water and </w:t>
      </w:r>
      <w:r w:rsidR="00631F2E" w:rsidRPr="00B558C5">
        <w:rPr>
          <w:rFonts w:ascii="Times New Roman" w:eastAsiaTheme="minorEastAsia" w:hAnsi="Times New Roman" w:cs="Times New Roman"/>
          <w:color w:val="auto"/>
          <w:sz w:val="22"/>
        </w:rPr>
        <w:t xml:space="preserve">other </w:t>
      </w:r>
      <w:r w:rsidRPr="00B558C5">
        <w:rPr>
          <w:rFonts w:ascii="Times New Roman" w:eastAsiaTheme="minorEastAsia" w:hAnsi="Times New Roman" w:cs="Times New Roman"/>
          <w:color w:val="auto"/>
          <w:sz w:val="22"/>
        </w:rPr>
        <w:t>open source</w:t>
      </w:r>
      <w:r w:rsidR="00631F2E" w:rsidRPr="00B558C5">
        <w:rPr>
          <w:rFonts w:ascii="Times New Roman" w:eastAsiaTheme="minorEastAsia" w:hAnsi="Times New Roman" w:cs="Times New Roman"/>
          <w:color w:val="auto"/>
          <w:sz w:val="22"/>
        </w:rPr>
        <w:t>s</w:t>
      </w:r>
      <w:r w:rsidRPr="00B558C5">
        <w:rPr>
          <w:rFonts w:ascii="Times New Roman" w:eastAsiaTheme="minorEastAsia" w:hAnsi="Times New Roman" w:cs="Times New Roman"/>
          <w:color w:val="auto"/>
          <w:sz w:val="22"/>
        </w:rPr>
        <w:t xml:space="preserve"> (22 </w:t>
      </w:r>
      <w:r w:rsidR="00631F2E"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People </w:t>
      </w:r>
      <w:r w:rsidR="00631F2E" w:rsidRPr="00B558C5">
        <w:rPr>
          <w:rFonts w:ascii="Times New Roman" w:eastAsiaTheme="minorEastAsia" w:hAnsi="Times New Roman" w:cs="Times New Roman"/>
          <w:color w:val="auto"/>
          <w:sz w:val="22"/>
        </w:rPr>
        <w:lastRenderedPageBreak/>
        <w:t>who</w:t>
      </w:r>
      <w:r w:rsidRPr="00B558C5">
        <w:rPr>
          <w:rFonts w:ascii="Times New Roman" w:eastAsiaTheme="minorEastAsia" w:hAnsi="Times New Roman" w:cs="Times New Roman"/>
          <w:color w:val="auto"/>
          <w:sz w:val="22"/>
        </w:rPr>
        <w:t xml:space="preserve"> use </w:t>
      </w:r>
      <w:r w:rsidR="0097308F" w:rsidRPr="00B558C5">
        <w:rPr>
          <w:rFonts w:ascii="Times New Roman" w:eastAsiaTheme="minorEastAsia" w:hAnsi="Times New Roman" w:cs="Times New Roman"/>
          <w:color w:val="auto"/>
          <w:sz w:val="22"/>
        </w:rPr>
        <w:t xml:space="preserve">an </w:t>
      </w:r>
      <w:r w:rsidRPr="00B558C5">
        <w:rPr>
          <w:rFonts w:ascii="Times New Roman" w:eastAsiaTheme="minorEastAsia" w:hAnsi="Times New Roman" w:cs="Times New Roman"/>
          <w:color w:val="auto"/>
          <w:sz w:val="22"/>
        </w:rPr>
        <w:t>open sourc</w:t>
      </w:r>
      <w:r w:rsidR="0097308F" w:rsidRPr="00B558C5">
        <w:rPr>
          <w:rFonts w:ascii="Times New Roman" w:eastAsiaTheme="minorEastAsia" w:hAnsi="Times New Roman" w:cs="Times New Roman"/>
          <w:color w:val="auto"/>
          <w:sz w:val="22"/>
        </w:rPr>
        <w:t>e</w:t>
      </w:r>
      <w:r w:rsidRPr="00B558C5">
        <w:rPr>
          <w:rFonts w:ascii="Times New Roman" w:eastAsiaTheme="minorEastAsia" w:hAnsi="Times New Roman" w:cs="Times New Roman"/>
          <w:color w:val="auto"/>
          <w:sz w:val="22"/>
        </w:rPr>
        <w:t xml:space="preserve"> </w:t>
      </w:r>
      <w:r w:rsidR="0097308F" w:rsidRPr="00B558C5">
        <w:rPr>
          <w:rFonts w:ascii="Times New Roman" w:eastAsiaTheme="minorEastAsia" w:hAnsi="Times New Roman" w:cs="Times New Roman"/>
          <w:color w:val="auto"/>
          <w:sz w:val="22"/>
        </w:rPr>
        <w:t>for drinking</w:t>
      </w:r>
      <w:r w:rsidR="00631F2E" w:rsidRPr="00B558C5">
        <w:rPr>
          <w:rFonts w:ascii="Times New Roman" w:eastAsiaTheme="minorEastAsia" w:hAnsi="Times New Roman" w:cs="Times New Roman"/>
          <w:color w:val="auto"/>
          <w:sz w:val="22"/>
        </w:rPr>
        <w:t xml:space="preserve"> water</w:t>
      </w:r>
      <w:r w:rsidR="0097308F" w:rsidRPr="00B558C5">
        <w:rPr>
          <w:rFonts w:ascii="Times New Roman" w:eastAsiaTheme="minorEastAsia" w:hAnsi="Times New Roman" w:cs="Times New Roman"/>
          <w:color w:val="auto"/>
          <w:sz w:val="22"/>
        </w:rPr>
        <w:t xml:space="preserve"> are </w:t>
      </w:r>
      <w:r w:rsidR="00B62B29" w:rsidRPr="00B558C5">
        <w:rPr>
          <w:rFonts w:ascii="Times New Roman" w:eastAsiaTheme="minorEastAsia" w:hAnsi="Times New Roman" w:cs="Times New Roman"/>
          <w:color w:val="auto"/>
          <w:sz w:val="22"/>
        </w:rPr>
        <w:t xml:space="preserve">at </w:t>
      </w:r>
      <w:r w:rsidR="00631F2E" w:rsidRPr="00B558C5">
        <w:rPr>
          <w:rFonts w:ascii="Times New Roman" w:eastAsiaTheme="minorEastAsia" w:hAnsi="Times New Roman" w:cs="Times New Roman"/>
          <w:color w:val="auto"/>
          <w:sz w:val="22"/>
        </w:rPr>
        <w:t xml:space="preserve">a </w:t>
      </w:r>
      <w:r w:rsidR="00B62B29" w:rsidRPr="00B558C5">
        <w:rPr>
          <w:rFonts w:ascii="Times New Roman" w:eastAsiaTheme="minorEastAsia" w:hAnsi="Times New Roman" w:cs="Times New Roman"/>
          <w:color w:val="auto"/>
          <w:sz w:val="22"/>
        </w:rPr>
        <w:t>higher</w:t>
      </w:r>
      <w:r w:rsidR="0097308F" w:rsidRPr="00B558C5">
        <w:rPr>
          <w:rFonts w:ascii="Times New Roman" w:eastAsiaTheme="minorEastAsia" w:hAnsi="Times New Roman" w:cs="Times New Roman"/>
          <w:color w:val="auto"/>
          <w:sz w:val="22"/>
        </w:rPr>
        <w:t xml:space="preserve"> </w:t>
      </w:r>
      <w:r w:rsidRPr="00B558C5">
        <w:rPr>
          <w:rFonts w:ascii="Times New Roman" w:eastAsiaTheme="minorEastAsia" w:hAnsi="Times New Roman" w:cs="Times New Roman"/>
          <w:color w:val="auto"/>
          <w:sz w:val="22"/>
        </w:rPr>
        <w:t xml:space="preserve">risk </w:t>
      </w:r>
      <w:r w:rsidR="0097308F" w:rsidRPr="00B558C5">
        <w:rPr>
          <w:rFonts w:ascii="Times New Roman" w:eastAsiaTheme="minorEastAsia" w:hAnsi="Times New Roman" w:cs="Times New Roman"/>
          <w:color w:val="auto"/>
          <w:sz w:val="22"/>
        </w:rPr>
        <w:t xml:space="preserve">of contracting cholera </w:t>
      </w:r>
      <w:r w:rsidRPr="00B558C5">
        <w:rPr>
          <w:rFonts w:ascii="Times New Roman" w:eastAsiaTheme="minorEastAsia" w:hAnsi="Times New Roman" w:cs="Times New Roman"/>
          <w:color w:val="auto"/>
          <w:sz w:val="22"/>
        </w:rPr>
        <w:t xml:space="preserve">than </w:t>
      </w:r>
      <w:r w:rsidR="00631F2E" w:rsidRPr="00B558C5">
        <w:rPr>
          <w:rFonts w:ascii="Times New Roman" w:eastAsiaTheme="minorEastAsia" w:hAnsi="Times New Roman" w:cs="Times New Roman"/>
          <w:color w:val="auto"/>
          <w:sz w:val="22"/>
        </w:rPr>
        <w:t>those who do not use an open source</w:t>
      </w:r>
      <w:r w:rsidRPr="00B558C5">
        <w:rPr>
          <w:rFonts w:ascii="Times New Roman" w:eastAsiaTheme="minorEastAsia" w:hAnsi="Times New Roman" w:cs="Times New Roman"/>
          <w:color w:val="auto"/>
          <w:sz w:val="22"/>
        </w:rPr>
        <w:t xml:space="preserve">. However, depending on how people store water, the risk could </w:t>
      </w:r>
      <w:r w:rsidR="00B62B29" w:rsidRPr="00B558C5">
        <w:rPr>
          <w:rFonts w:ascii="Times New Roman" w:eastAsiaTheme="minorEastAsia" w:hAnsi="Times New Roman" w:cs="Times New Roman"/>
          <w:color w:val="auto"/>
          <w:sz w:val="22"/>
        </w:rPr>
        <w:t xml:space="preserve">also </w:t>
      </w:r>
      <w:r w:rsidRPr="00B558C5">
        <w:rPr>
          <w:rFonts w:ascii="Times New Roman" w:eastAsiaTheme="minorEastAsia" w:hAnsi="Times New Roman" w:cs="Times New Roman"/>
          <w:color w:val="auto"/>
          <w:sz w:val="22"/>
        </w:rPr>
        <w:t>increase when other sources are used.</w:t>
      </w:r>
      <w:r w:rsidR="005C47BD" w:rsidRPr="00B558C5">
        <w:rPr>
          <w:rFonts w:ascii="Times New Roman" w:eastAsiaTheme="minorEastAsia" w:hAnsi="Times New Roman" w:cs="Times New Roman"/>
          <w:color w:val="auto"/>
          <w:sz w:val="22"/>
        </w:rPr>
        <w:t xml:space="preserve">  </w:t>
      </w:r>
    </w:p>
    <w:p w14:paraId="711EA800" w14:textId="77777777" w:rsidR="009D3A1C" w:rsidRPr="00927138" w:rsidRDefault="009D3A1C" w:rsidP="00C23648">
      <w:pPr>
        <w:jc w:val="both"/>
        <w:rPr>
          <w:rFonts w:ascii="Times New Roman" w:eastAsiaTheme="minorEastAsia" w:hAnsi="Times New Roman" w:cs="Times New Roman"/>
          <w:color w:val="auto"/>
          <w:szCs w:val="20"/>
        </w:rPr>
      </w:pPr>
    </w:p>
    <w:p w14:paraId="03ABB597" w14:textId="05F87E2C" w:rsidR="00AB2D9C" w:rsidRDefault="0097308F" w:rsidP="00C23648">
      <w:pPr>
        <w:jc w:val="both"/>
        <w:rPr>
          <w:rFonts w:ascii="Times New Roman" w:eastAsiaTheme="minorEastAsia" w:hAnsi="Times New Roman" w:cs="Times New Roman"/>
          <w:b/>
          <w:color w:val="auto"/>
          <w:szCs w:val="20"/>
          <w:u w:val="single"/>
        </w:rPr>
      </w:pPr>
      <w:r>
        <w:rPr>
          <w:noProof/>
        </w:rPr>
        <w:drawing>
          <wp:inline distT="0" distB="0" distL="0" distR="0" wp14:anchorId="290D0E04" wp14:editId="37622B71">
            <wp:extent cx="5314950" cy="3279437"/>
            <wp:effectExtent l="0" t="0" r="1905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200F05" w14:textId="77777777" w:rsidR="009D3A1C" w:rsidRDefault="009D3A1C" w:rsidP="00C23648">
      <w:pPr>
        <w:jc w:val="both"/>
        <w:rPr>
          <w:rFonts w:ascii="Times New Roman" w:eastAsiaTheme="minorEastAsia" w:hAnsi="Times New Roman" w:cs="Times New Roman"/>
          <w:color w:val="auto"/>
          <w:szCs w:val="20"/>
        </w:rPr>
      </w:pPr>
    </w:p>
    <w:p w14:paraId="09B947D8" w14:textId="180CDB9E" w:rsidR="0097308F" w:rsidRPr="00B558C5" w:rsidRDefault="0097308F" w:rsidP="00C2364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 xml:space="preserve">The treatment of water is a key element in the prevention of cholera. Boiling water, treating with Clorox, </w:t>
      </w:r>
      <w:r w:rsidR="0079405D" w:rsidRPr="00B558C5">
        <w:rPr>
          <w:rFonts w:ascii="Times New Roman" w:eastAsiaTheme="minorEastAsia" w:hAnsi="Times New Roman" w:cs="Times New Roman"/>
          <w:color w:val="auto"/>
          <w:sz w:val="22"/>
        </w:rPr>
        <w:t>high test hypochlorite (HTH)</w:t>
      </w:r>
      <w:r w:rsidRPr="00B558C5">
        <w:rPr>
          <w:rFonts w:ascii="Times New Roman" w:eastAsiaTheme="minorEastAsia" w:hAnsi="Times New Roman" w:cs="Times New Roman"/>
          <w:color w:val="auto"/>
          <w:sz w:val="22"/>
        </w:rPr>
        <w:t xml:space="preserve">, </w:t>
      </w:r>
      <w:r w:rsidR="00B62B29" w:rsidRPr="00B558C5">
        <w:rPr>
          <w:rFonts w:ascii="Times New Roman" w:eastAsiaTheme="minorEastAsia" w:hAnsi="Times New Roman" w:cs="Times New Roman"/>
          <w:color w:val="auto"/>
          <w:sz w:val="22"/>
        </w:rPr>
        <w:t xml:space="preserve">and </w:t>
      </w:r>
      <w:r w:rsidR="0079405D" w:rsidRPr="00B558C5">
        <w:rPr>
          <w:rFonts w:ascii="Times New Roman" w:eastAsiaTheme="minorEastAsia" w:hAnsi="Times New Roman" w:cs="Times New Roman"/>
          <w:color w:val="auto"/>
          <w:sz w:val="22"/>
        </w:rPr>
        <w:t>A</w:t>
      </w:r>
      <w:r w:rsidRPr="00B558C5">
        <w:rPr>
          <w:rFonts w:ascii="Times New Roman" w:eastAsiaTheme="minorEastAsia" w:hAnsi="Times New Roman" w:cs="Times New Roman"/>
          <w:color w:val="auto"/>
          <w:sz w:val="22"/>
        </w:rPr>
        <w:t xml:space="preserve">quatabs are the most common ways to treat the water.  Aquatabs </w:t>
      </w:r>
      <w:r w:rsidR="00B62B29" w:rsidRPr="00B558C5">
        <w:rPr>
          <w:rFonts w:ascii="Times New Roman" w:eastAsiaTheme="minorEastAsia" w:hAnsi="Times New Roman" w:cs="Times New Roman"/>
          <w:color w:val="auto"/>
          <w:sz w:val="22"/>
        </w:rPr>
        <w:t xml:space="preserve">are </w:t>
      </w:r>
      <w:r w:rsidRPr="00B558C5">
        <w:rPr>
          <w:rFonts w:ascii="Times New Roman" w:eastAsiaTheme="minorEastAsia" w:hAnsi="Times New Roman" w:cs="Times New Roman"/>
          <w:color w:val="auto"/>
          <w:sz w:val="22"/>
        </w:rPr>
        <w:t xml:space="preserve">the preferred method reported. Its use </w:t>
      </w:r>
      <w:r w:rsidR="00B62B29" w:rsidRPr="00B558C5">
        <w:rPr>
          <w:rFonts w:ascii="Times New Roman" w:eastAsiaTheme="minorEastAsia" w:hAnsi="Times New Roman" w:cs="Times New Roman"/>
          <w:color w:val="auto"/>
          <w:sz w:val="22"/>
        </w:rPr>
        <w:t xml:space="preserve">increased </w:t>
      </w:r>
      <w:r w:rsidRPr="00B558C5">
        <w:rPr>
          <w:rFonts w:ascii="Times New Roman" w:eastAsiaTheme="minorEastAsia" w:hAnsi="Times New Roman" w:cs="Times New Roman"/>
          <w:color w:val="auto"/>
          <w:sz w:val="22"/>
        </w:rPr>
        <w:t>from 57 to 71</w:t>
      </w:r>
      <w:r w:rsidR="0079405D" w:rsidRPr="00B558C5">
        <w:rPr>
          <w:rFonts w:ascii="Times New Roman" w:eastAsiaTheme="minorEastAsia" w:hAnsi="Times New Roman" w:cs="Times New Roman"/>
          <w:color w:val="auto"/>
          <w:sz w:val="22"/>
        </w:rPr>
        <w:t>% from 2012 to 2013</w:t>
      </w:r>
      <w:r w:rsidRPr="00B558C5">
        <w:rPr>
          <w:rFonts w:ascii="Times New Roman" w:eastAsiaTheme="minorEastAsia" w:hAnsi="Times New Roman" w:cs="Times New Roman"/>
          <w:color w:val="auto"/>
          <w:sz w:val="22"/>
        </w:rPr>
        <w:t>. Also, Clorox use increase</w:t>
      </w:r>
      <w:r w:rsidR="00B62B29" w:rsidRPr="00B558C5">
        <w:rPr>
          <w:rFonts w:ascii="Times New Roman" w:eastAsiaTheme="minorEastAsia" w:hAnsi="Times New Roman" w:cs="Times New Roman"/>
          <w:color w:val="auto"/>
          <w:sz w:val="22"/>
        </w:rPr>
        <w:t>d</w:t>
      </w:r>
      <w:r w:rsidRPr="00B558C5">
        <w:rPr>
          <w:rFonts w:ascii="Times New Roman" w:eastAsiaTheme="minorEastAsia" w:hAnsi="Times New Roman" w:cs="Times New Roman"/>
          <w:color w:val="auto"/>
          <w:sz w:val="22"/>
        </w:rPr>
        <w:t xml:space="preserve"> from 35 </w:t>
      </w:r>
      <w:r w:rsidR="0079405D" w:rsidRPr="00B558C5">
        <w:rPr>
          <w:rFonts w:ascii="Times New Roman" w:eastAsiaTheme="minorEastAsia" w:hAnsi="Times New Roman" w:cs="Times New Roman"/>
          <w:color w:val="auto"/>
          <w:sz w:val="22"/>
        </w:rPr>
        <w:t>to 56%</w:t>
      </w:r>
      <w:r w:rsidRPr="00B558C5">
        <w:rPr>
          <w:rFonts w:ascii="Times New Roman" w:eastAsiaTheme="minorEastAsia" w:hAnsi="Times New Roman" w:cs="Times New Roman"/>
          <w:color w:val="auto"/>
          <w:sz w:val="22"/>
        </w:rPr>
        <w:t xml:space="preserve">.  </w:t>
      </w:r>
    </w:p>
    <w:p w14:paraId="31E99508" w14:textId="77777777" w:rsidR="009D3A1C" w:rsidRPr="0097308F" w:rsidRDefault="009D3A1C" w:rsidP="00C23648">
      <w:pPr>
        <w:jc w:val="both"/>
        <w:rPr>
          <w:rFonts w:ascii="Times New Roman" w:eastAsiaTheme="minorEastAsia" w:hAnsi="Times New Roman" w:cs="Times New Roman"/>
          <w:color w:val="auto"/>
          <w:szCs w:val="20"/>
        </w:rPr>
      </w:pPr>
    </w:p>
    <w:p w14:paraId="30221E7C" w14:textId="3D826EEE" w:rsidR="00C23648" w:rsidRPr="00927138" w:rsidRDefault="0097308F" w:rsidP="0097308F">
      <w:pPr>
        <w:spacing w:line="240" w:lineRule="auto"/>
        <w:contextualSpacing/>
        <w:rPr>
          <w:rFonts w:ascii="Times New Roman" w:eastAsiaTheme="minorEastAsia" w:hAnsi="Times New Roman" w:cs="Times New Roman"/>
          <w:color w:val="auto"/>
          <w:szCs w:val="20"/>
        </w:rPr>
      </w:pPr>
      <w:r>
        <w:rPr>
          <w:noProof/>
        </w:rPr>
        <w:drawing>
          <wp:inline distT="0" distB="0" distL="0" distR="0" wp14:anchorId="4FE68311" wp14:editId="5B9E4E58">
            <wp:extent cx="5314950" cy="3461532"/>
            <wp:effectExtent l="0" t="0" r="19050"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621840" w14:textId="77777777" w:rsidR="00AB2D9C" w:rsidRPr="00927138" w:rsidRDefault="00AB2D9C" w:rsidP="00C23648">
      <w:pPr>
        <w:jc w:val="both"/>
        <w:rPr>
          <w:rFonts w:ascii="Times New Roman" w:eastAsiaTheme="minorEastAsia" w:hAnsi="Times New Roman" w:cs="Times New Roman"/>
          <w:color w:val="auto"/>
          <w:szCs w:val="20"/>
        </w:rPr>
      </w:pPr>
    </w:p>
    <w:p w14:paraId="27F85975" w14:textId="78B2121F" w:rsidR="00C23648" w:rsidRPr="00B558C5" w:rsidRDefault="00716806" w:rsidP="00C23648">
      <w:pPr>
        <w:jc w:val="both"/>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 xml:space="preserve">Although the percentage of </w:t>
      </w:r>
      <w:r w:rsidR="0079405D" w:rsidRPr="00B558C5">
        <w:rPr>
          <w:rFonts w:ascii="Times New Roman" w:eastAsiaTheme="minorEastAsia" w:hAnsi="Times New Roman" w:cs="Times New Roman"/>
          <w:color w:val="auto"/>
          <w:sz w:val="22"/>
        </w:rPr>
        <w:t xml:space="preserve">respondents </w:t>
      </w:r>
      <w:r w:rsidRPr="00B558C5">
        <w:rPr>
          <w:rFonts w:ascii="Times New Roman" w:eastAsiaTheme="minorEastAsia" w:hAnsi="Times New Roman" w:cs="Times New Roman"/>
          <w:color w:val="auto"/>
          <w:sz w:val="22"/>
        </w:rPr>
        <w:t xml:space="preserve">that report treating their water for drinking and cooking </w:t>
      </w:r>
      <w:r w:rsidR="0079405D" w:rsidRPr="00B558C5">
        <w:rPr>
          <w:rFonts w:ascii="Times New Roman" w:eastAsiaTheme="minorEastAsia" w:hAnsi="Times New Roman" w:cs="Times New Roman"/>
          <w:color w:val="auto"/>
          <w:sz w:val="22"/>
        </w:rPr>
        <w:t>remained</w:t>
      </w:r>
      <w:r w:rsidRPr="00B558C5">
        <w:rPr>
          <w:rFonts w:ascii="Times New Roman" w:eastAsiaTheme="minorEastAsia" w:hAnsi="Times New Roman" w:cs="Times New Roman"/>
          <w:color w:val="auto"/>
          <w:sz w:val="22"/>
        </w:rPr>
        <w:t xml:space="preserve"> </w:t>
      </w:r>
      <w:r w:rsidR="0079405D" w:rsidRPr="00B558C5">
        <w:rPr>
          <w:rFonts w:ascii="Times New Roman" w:eastAsiaTheme="minorEastAsia" w:hAnsi="Times New Roman" w:cs="Times New Roman"/>
          <w:color w:val="auto"/>
          <w:sz w:val="22"/>
        </w:rPr>
        <w:t>un</w:t>
      </w:r>
      <w:r w:rsidRPr="00B558C5">
        <w:rPr>
          <w:rFonts w:ascii="Times New Roman" w:eastAsiaTheme="minorEastAsia" w:hAnsi="Times New Roman" w:cs="Times New Roman"/>
          <w:color w:val="auto"/>
          <w:sz w:val="22"/>
        </w:rPr>
        <w:t>change</w:t>
      </w:r>
      <w:r w:rsidR="0079405D" w:rsidRPr="00B558C5">
        <w:rPr>
          <w:rFonts w:ascii="Times New Roman" w:eastAsiaTheme="minorEastAsia" w:hAnsi="Times New Roman" w:cs="Times New Roman"/>
          <w:color w:val="auto"/>
          <w:sz w:val="22"/>
        </w:rPr>
        <w:t>d</w:t>
      </w:r>
      <w:r w:rsidRPr="00B558C5">
        <w:rPr>
          <w:rFonts w:ascii="Times New Roman" w:eastAsiaTheme="minorEastAsia" w:hAnsi="Times New Roman" w:cs="Times New Roman"/>
          <w:color w:val="auto"/>
          <w:sz w:val="22"/>
        </w:rPr>
        <w:t xml:space="preserve">, direct water consumption was </w:t>
      </w:r>
      <w:r w:rsidR="0079405D" w:rsidRPr="00B558C5">
        <w:rPr>
          <w:rFonts w:ascii="Times New Roman" w:eastAsiaTheme="minorEastAsia" w:hAnsi="Times New Roman" w:cs="Times New Roman"/>
          <w:color w:val="auto"/>
          <w:sz w:val="22"/>
        </w:rPr>
        <w:t xml:space="preserve">statistically significantly </w:t>
      </w:r>
      <w:r w:rsidRPr="00B558C5">
        <w:rPr>
          <w:rFonts w:ascii="Times New Roman" w:eastAsiaTheme="minorEastAsia" w:hAnsi="Times New Roman" w:cs="Times New Roman"/>
          <w:color w:val="auto"/>
          <w:sz w:val="22"/>
        </w:rPr>
        <w:t>reduced between 2012 and 2013. Direct water consumptions for drinking</w:t>
      </w:r>
      <w:r w:rsidR="0079405D" w:rsidRPr="00B558C5">
        <w:rPr>
          <w:rFonts w:ascii="Times New Roman" w:eastAsiaTheme="minorEastAsia" w:hAnsi="Times New Roman" w:cs="Times New Roman"/>
          <w:color w:val="auto"/>
          <w:sz w:val="22"/>
        </w:rPr>
        <w:t xml:space="preserve"> and cooking both</w:t>
      </w:r>
      <w:r w:rsidRPr="00B558C5">
        <w:rPr>
          <w:rFonts w:ascii="Times New Roman" w:eastAsiaTheme="minorEastAsia" w:hAnsi="Times New Roman" w:cs="Times New Roman"/>
          <w:color w:val="auto"/>
          <w:sz w:val="22"/>
        </w:rPr>
        <w:t xml:space="preserve"> decreased from 89 to 26</w:t>
      </w:r>
      <w:r w:rsidR="0079405D" w:rsidRPr="00B558C5">
        <w:rPr>
          <w:rFonts w:ascii="Times New Roman" w:eastAsiaTheme="minorEastAsia" w:hAnsi="Times New Roman" w:cs="Times New Roman"/>
          <w:color w:val="auto"/>
          <w:sz w:val="22"/>
        </w:rPr>
        <w:t>% and 90 to 42%, respectively, from 2012 to 2013.</w:t>
      </w:r>
    </w:p>
    <w:p w14:paraId="7D8CB23F" w14:textId="77777777" w:rsidR="00C23648" w:rsidRPr="00927138" w:rsidRDefault="00C23648" w:rsidP="00C23648">
      <w:pPr>
        <w:spacing w:line="240" w:lineRule="auto"/>
        <w:ind w:left="720"/>
        <w:contextualSpacing/>
        <w:jc w:val="both"/>
        <w:rPr>
          <w:rFonts w:ascii="Times New Roman" w:eastAsiaTheme="minorEastAsia" w:hAnsi="Times New Roman" w:cs="Times New Roman"/>
          <w:color w:val="auto"/>
          <w:szCs w:val="20"/>
        </w:rPr>
      </w:pPr>
    </w:p>
    <w:p w14:paraId="2AB02F63" w14:textId="77777777" w:rsidR="00716806" w:rsidRDefault="00716806" w:rsidP="00AB2D9C">
      <w:pPr>
        <w:spacing w:line="240" w:lineRule="auto"/>
        <w:contextualSpacing/>
        <w:jc w:val="center"/>
        <w:rPr>
          <w:rFonts w:ascii="Times New Roman" w:eastAsiaTheme="minorEastAsia" w:hAnsi="Times New Roman" w:cs="Times New Roman"/>
          <w:color w:val="auto"/>
          <w:szCs w:val="20"/>
        </w:rPr>
      </w:pPr>
      <w:r>
        <w:rPr>
          <w:noProof/>
        </w:rPr>
        <w:drawing>
          <wp:inline distT="0" distB="0" distL="0" distR="0" wp14:anchorId="3F9EFE26" wp14:editId="46134B91">
            <wp:extent cx="5314950" cy="4135554"/>
            <wp:effectExtent l="0" t="0" r="19050" b="177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40CCFF" w14:textId="77777777" w:rsidR="009D3A1C" w:rsidRDefault="009D3A1C" w:rsidP="00716806">
      <w:pPr>
        <w:spacing w:line="240" w:lineRule="auto"/>
        <w:contextualSpacing/>
        <w:rPr>
          <w:rFonts w:ascii="Times New Roman" w:eastAsiaTheme="minorEastAsia" w:hAnsi="Times New Roman" w:cs="Times New Roman"/>
          <w:color w:val="auto"/>
          <w:szCs w:val="20"/>
        </w:rPr>
      </w:pPr>
    </w:p>
    <w:p w14:paraId="33E0DCB0" w14:textId="0C2DDAE7" w:rsidR="00716806" w:rsidRPr="00B558C5" w:rsidRDefault="00716806" w:rsidP="00716806">
      <w:pPr>
        <w:spacing w:line="240" w:lineRule="auto"/>
        <w:contextualSpacing/>
        <w:rPr>
          <w:rFonts w:ascii="Times New Roman" w:eastAsiaTheme="minorEastAsia" w:hAnsi="Times New Roman" w:cs="Times New Roman"/>
          <w:color w:val="auto"/>
          <w:sz w:val="22"/>
        </w:rPr>
      </w:pPr>
      <w:r w:rsidRPr="00B558C5">
        <w:rPr>
          <w:rFonts w:ascii="Times New Roman" w:eastAsiaTheme="minorEastAsia" w:hAnsi="Times New Roman" w:cs="Times New Roman"/>
          <w:color w:val="auto"/>
          <w:sz w:val="22"/>
        </w:rPr>
        <w:t xml:space="preserve">After the </w:t>
      </w:r>
      <w:r w:rsidR="0079405D" w:rsidRPr="00B558C5">
        <w:rPr>
          <w:rFonts w:ascii="Times New Roman" w:eastAsiaTheme="minorEastAsia" w:hAnsi="Times New Roman" w:cs="Times New Roman"/>
          <w:color w:val="auto"/>
          <w:sz w:val="22"/>
        </w:rPr>
        <w:t>interviewers</w:t>
      </w:r>
      <w:r w:rsidR="00C62E7A" w:rsidRPr="00B558C5">
        <w:rPr>
          <w:rFonts w:ascii="Times New Roman" w:eastAsiaTheme="minorEastAsia" w:hAnsi="Times New Roman" w:cs="Times New Roman"/>
          <w:color w:val="auto"/>
          <w:sz w:val="22"/>
        </w:rPr>
        <w:t xml:space="preserve"> </w:t>
      </w:r>
      <w:r w:rsidRPr="00B558C5">
        <w:rPr>
          <w:rFonts w:ascii="Times New Roman" w:eastAsiaTheme="minorEastAsia" w:hAnsi="Times New Roman" w:cs="Times New Roman"/>
          <w:color w:val="auto"/>
          <w:sz w:val="22"/>
        </w:rPr>
        <w:t>observed where people store</w:t>
      </w:r>
      <w:r w:rsidR="0079405D" w:rsidRPr="00B558C5">
        <w:rPr>
          <w:rFonts w:ascii="Times New Roman" w:eastAsiaTheme="minorEastAsia" w:hAnsi="Times New Roman" w:cs="Times New Roman"/>
          <w:color w:val="auto"/>
          <w:sz w:val="22"/>
        </w:rPr>
        <w:t>d</w:t>
      </w:r>
      <w:r w:rsidRPr="00B558C5">
        <w:rPr>
          <w:rFonts w:ascii="Times New Roman" w:eastAsiaTheme="minorEastAsia" w:hAnsi="Times New Roman" w:cs="Times New Roman"/>
          <w:color w:val="auto"/>
          <w:sz w:val="22"/>
        </w:rPr>
        <w:t xml:space="preserve"> their water, they asked if the water was treated and how long ago the treatment done. 78</w:t>
      </w:r>
      <w:r w:rsidR="0079405D"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of the respondents report</w:t>
      </w:r>
      <w:r w:rsidR="0079405D" w:rsidRPr="00B558C5">
        <w:rPr>
          <w:rFonts w:ascii="Times New Roman" w:eastAsiaTheme="minorEastAsia" w:hAnsi="Times New Roman" w:cs="Times New Roman"/>
          <w:color w:val="auto"/>
          <w:sz w:val="22"/>
        </w:rPr>
        <w:t>ed</w:t>
      </w:r>
      <w:r w:rsidRPr="00B558C5">
        <w:rPr>
          <w:rFonts w:ascii="Times New Roman" w:eastAsiaTheme="minorEastAsia" w:hAnsi="Times New Roman" w:cs="Times New Roman"/>
          <w:color w:val="auto"/>
          <w:sz w:val="22"/>
        </w:rPr>
        <w:t xml:space="preserve"> havin</w:t>
      </w:r>
      <w:r w:rsidR="00A14139" w:rsidRPr="00B558C5">
        <w:rPr>
          <w:rFonts w:ascii="Times New Roman" w:eastAsiaTheme="minorEastAsia" w:hAnsi="Times New Roman" w:cs="Times New Roman"/>
          <w:color w:val="auto"/>
          <w:sz w:val="22"/>
        </w:rPr>
        <w:t>g treated the water, but 51</w:t>
      </w:r>
      <w:r w:rsidR="0079405D" w:rsidRPr="00B558C5">
        <w:rPr>
          <w:rFonts w:ascii="Times New Roman" w:eastAsiaTheme="minorEastAsia" w:hAnsi="Times New Roman" w:cs="Times New Roman"/>
          <w:color w:val="auto"/>
          <w:sz w:val="22"/>
        </w:rPr>
        <w:t>%</w:t>
      </w:r>
      <w:r w:rsidRPr="00B558C5">
        <w:rPr>
          <w:rFonts w:ascii="Times New Roman" w:eastAsiaTheme="minorEastAsia" w:hAnsi="Times New Roman" w:cs="Times New Roman"/>
          <w:color w:val="auto"/>
          <w:sz w:val="22"/>
        </w:rPr>
        <w:t xml:space="preserve"> treated the water </w:t>
      </w:r>
      <w:r w:rsidR="00816832" w:rsidRPr="00B558C5">
        <w:rPr>
          <w:rFonts w:ascii="Times New Roman" w:eastAsiaTheme="minorEastAsia" w:hAnsi="Times New Roman" w:cs="Times New Roman"/>
          <w:color w:val="auto"/>
          <w:sz w:val="22"/>
        </w:rPr>
        <w:t xml:space="preserve">more than </w:t>
      </w:r>
      <w:r w:rsidRPr="00B558C5">
        <w:rPr>
          <w:rFonts w:ascii="Times New Roman" w:eastAsiaTheme="minorEastAsia" w:hAnsi="Times New Roman" w:cs="Times New Roman"/>
          <w:color w:val="auto"/>
          <w:sz w:val="22"/>
        </w:rPr>
        <w:t>24 hours</w:t>
      </w:r>
      <w:r w:rsidR="00816832" w:rsidRPr="00B558C5">
        <w:rPr>
          <w:rFonts w:ascii="Times New Roman" w:eastAsiaTheme="minorEastAsia" w:hAnsi="Times New Roman" w:cs="Times New Roman"/>
          <w:color w:val="auto"/>
          <w:sz w:val="22"/>
        </w:rPr>
        <w:t xml:space="preserve"> ago</w:t>
      </w:r>
      <w:r w:rsidR="00D433AE" w:rsidRPr="00B558C5">
        <w:rPr>
          <w:rFonts w:ascii="Times New Roman" w:eastAsiaTheme="minorEastAsia" w:hAnsi="Times New Roman" w:cs="Times New Roman"/>
          <w:color w:val="auto"/>
          <w:sz w:val="22"/>
        </w:rPr>
        <w:t>, which increases the likelihood of recontamination</w:t>
      </w:r>
      <w:r w:rsidRPr="00B558C5">
        <w:rPr>
          <w:rFonts w:ascii="Times New Roman" w:eastAsiaTheme="minorEastAsia" w:hAnsi="Times New Roman" w:cs="Times New Roman"/>
          <w:color w:val="auto"/>
          <w:sz w:val="22"/>
        </w:rPr>
        <w:t>.</w:t>
      </w:r>
    </w:p>
    <w:p w14:paraId="0B7A28D6" w14:textId="77777777" w:rsidR="003225AF" w:rsidRDefault="003225AF" w:rsidP="00716806">
      <w:pPr>
        <w:spacing w:line="240" w:lineRule="auto"/>
        <w:contextualSpacing/>
        <w:rPr>
          <w:rFonts w:ascii="Times New Roman" w:eastAsiaTheme="minorEastAsia" w:hAnsi="Times New Roman" w:cs="Times New Roman"/>
          <w:color w:val="auto"/>
          <w:szCs w:val="20"/>
        </w:rPr>
      </w:pPr>
    </w:p>
    <w:p w14:paraId="1253868C" w14:textId="7C81820B" w:rsidR="00AB2D9C" w:rsidRPr="00927138" w:rsidRDefault="00716806" w:rsidP="00AB2D9C">
      <w:pPr>
        <w:spacing w:line="240" w:lineRule="auto"/>
        <w:contextualSpacing/>
        <w:jc w:val="center"/>
        <w:rPr>
          <w:rFonts w:ascii="Times New Roman" w:eastAsiaTheme="minorEastAsia" w:hAnsi="Times New Roman" w:cs="Times New Roman"/>
          <w:color w:val="auto"/>
          <w:szCs w:val="20"/>
        </w:rPr>
      </w:pPr>
      <w:r>
        <w:rPr>
          <w:noProof/>
        </w:rPr>
        <w:lastRenderedPageBreak/>
        <w:drawing>
          <wp:inline distT="0" distB="0" distL="0" distR="0" wp14:anchorId="0F66E4EC" wp14:editId="7968EE0C">
            <wp:extent cx="4924425" cy="3676650"/>
            <wp:effectExtent l="0" t="0" r="9525"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A78A92" w14:textId="77777777" w:rsidR="00AB2D9C" w:rsidRPr="00927138" w:rsidRDefault="00AB2D9C" w:rsidP="00AB2D9C">
      <w:pPr>
        <w:spacing w:line="240" w:lineRule="auto"/>
        <w:contextualSpacing/>
        <w:jc w:val="center"/>
        <w:rPr>
          <w:rFonts w:ascii="Times New Roman" w:eastAsiaTheme="minorEastAsia" w:hAnsi="Times New Roman" w:cs="Times New Roman"/>
          <w:color w:val="auto"/>
          <w:szCs w:val="20"/>
        </w:rPr>
      </w:pPr>
    </w:p>
    <w:p w14:paraId="30852C3E" w14:textId="0A044750" w:rsidR="00C23648" w:rsidRPr="00B558C5" w:rsidRDefault="00C23648" w:rsidP="00C23648">
      <w:pPr>
        <w:rPr>
          <w:rFonts w:ascii="Times New Roman" w:hAnsi="Times New Roman" w:cs="Times New Roman"/>
          <w:b/>
          <w:sz w:val="24"/>
          <w:szCs w:val="24"/>
        </w:rPr>
      </w:pPr>
      <w:r w:rsidRPr="00B558C5">
        <w:rPr>
          <w:rFonts w:ascii="Times New Roman" w:hAnsi="Times New Roman" w:cs="Times New Roman"/>
          <w:b/>
          <w:sz w:val="24"/>
          <w:szCs w:val="24"/>
        </w:rPr>
        <w:t>Hygiene Knowledge, Attitudes, and Practices</w:t>
      </w:r>
      <w:r w:rsidR="00602F41" w:rsidRPr="00B558C5">
        <w:rPr>
          <w:rFonts w:ascii="Times New Roman" w:hAnsi="Times New Roman" w:cs="Times New Roman"/>
          <w:b/>
          <w:sz w:val="24"/>
          <w:szCs w:val="24"/>
        </w:rPr>
        <w:t>:</w:t>
      </w:r>
    </w:p>
    <w:p w14:paraId="7FFF1412" w14:textId="1310822D" w:rsidR="00C23648" w:rsidRPr="00B558C5" w:rsidRDefault="00C23648" w:rsidP="00C23648">
      <w:pPr>
        <w:jc w:val="both"/>
        <w:rPr>
          <w:rFonts w:ascii="Times New Roman" w:eastAsia="Verdana" w:hAnsi="Times New Roman" w:cs="Times New Roman"/>
          <w:sz w:val="24"/>
          <w:szCs w:val="24"/>
        </w:rPr>
      </w:pPr>
      <w:r w:rsidRPr="00B558C5">
        <w:rPr>
          <w:rFonts w:ascii="Times New Roman" w:eastAsia="Verdana" w:hAnsi="Times New Roman" w:cs="Times New Roman"/>
          <w:sz w:val="24"/>
          <w:szCs w:val="24"/>
        </w:rPr>
        <w:t>Hygiene knowledge, attitudes, and practices were measured both directly and indirectly. Interviewers asked the respondents to show how</w:t>
      </w:r>
      <w:r w:rsidR="0079405D" w:rsidRPr="00B558C5">
        <w:rPr>
          <w:rFonts w:ascii="Times New Roman" w:eastAsia="Verdana" w:hAnsi="Times New Roman" w:cs="Times New Roman"/>
          <w:sz w:val="24"/>
          <w:szCs w:val="24"/>
        </w:rPr>
        <w:t xml:space="preserve"> and where</w:t>
      </w:r>
      <w:r w:rsidRPr="00B558C5">
        <w:rPr>
          <w:rFonts w:ascii="Times New Roman" w:eastAsia="Verdana" w:hAnsi="Times New Roman" w:cs="Times New Roman"/>
          <w:sz w:val="24"/>
          <w:szCs w:val="24"/>
        </w:rPr>
        <w:t xml:space="preserve"> they wash their hands, and observed how they store their water for drinking and hand washing. In addition, interviewers read a series of statements, to which respondents were asked to agree or disagree, </w:t>
      </w:r>
      <w:r w:rsidR="009C6248" w:rsidRPr="00B558C5">
        <w:rPr>
          <w:rFonts w:ascii="Times New Roman" w:eastAsia="Verdana" w:hAnsi="Times New Roman" w:cs="Times New Roman"/>
          <w:sz w:val="24"/>
          <w:szCs w:val="24"/>
        </w:rPr>
        <w:t>in order</w:t>
      </w:r>
      <w:r w:rsidRPr="00B558C5">
        <w:rPr>
          <w:rFonts w:ascii="Times New Roman" w:eastAsia="Verdana" w:hAnsi="Times New Roman" w:cs="Times New Roman"/>
          <w:sz w:val="24"/>
          <w:szCs w:val="24"/>
        </w:rPr>
        <w:t xml:space="preserve"> to measure the participants’ beliefs and attitudes toward the hygiene practices recommended by the </w:t>
      </w:r>
      <w:r w:rsidR="00B803A4" w:rsidRPr="00B558C5">
        <w:rPr>
          <w:rFonts w:ascii="Times New Roman" w:eastAsia="Verdana" w:hAnsi="Times New Roman" w:cs="Times New Roman"/>
          <w:sz w:val="24"/>
          <w:szCs w:val="24"/>
        </w:rPr>
        <w:t>Ministry of Public Health and Population (</w:t>
      </w:r>
      <w:r w:rsidRPr="00B558C5">
        <w:rPr>
          <w:rFonts w:ascii="Times New Roman" w:eastAsia="Verdana" w:hAnsi="Times New Roman" w:cs="Times New Roman"/>
          <w:sz w:val="24"/>
          <w:szCs w:val="24"/>
        </w:rPr>
        <w:t>MSPP</w:t>
      </w:r>
      <w:r w:rsidR="00B803A4" w:rsidRPr="00B558C5">
        <w:rPr>
          <w:rFonts w:ascii="Times New Roman" w:eastAsia="Verdana" w:hAnsi="Times New Roman" w:cs="Times New Roman"/>
          <w:sz w:val="24"/>
          <w:szCs w:val="24"/>
        </w:rPr>
        <w:t>)</w:t>
      </w:r>
      <w:r w:rsidRPr="00B558C5">
        <w:rPr>
          <w:rFonts w:ascii="Times New Roman" w:eastAsia="Verdana" w:hAnsi="Times New Roman" w:cs="Times New Roman"/>
          <w:sz w:val="24"/>
          <w:szCs w:val="24"/>
        </w:rPr>
        <w:t>.</w:t>
      </w:r>
    </w:p>
    <w:p w14:paraId="77B1F6AA" w14:textId="77777777" w:rsidR="00C23648" w:rsidRPr="00B558C5" w:rsidRDefault="00C23648" w:rsidP="00C23648">
      <w:pPr>
        <w:rPr>
          <w:rFonts w:ascii="Times New Roman" w:hAnsi="Times New Roman" w:cs="Times New Roman"/>
          <w:b/>
          <w:sz w:val="24"/>
          <w:szCs w:val="24"/>
        </w:rPr>
      </w:pPr>
    </w:p>
    <w:p w14:paraId="0150C8FB" w14:textId="77777777" w:rsidR="00C23648" w:rsidRPr="00B558C5" w:rsidRDefault="00C23648" w:rsidP="00C23648">
      <w:pPr>
        <w:pStyle w:val="ListParagraph"/>
        <w:numPr>
          <w:ilvl w:val="0"/>
          <w:numId w:val="2"/>
        </w:numPr>
        <w:tabs>
          <w:tab w:val="left" w:pos="360"/>
        </w:tabs>
        <w:ind w:left="0" w:firstLine="0"/>
        <w:rPr>
          <w:rFonts w:ascii="Times New Roman" w:hAnsi="Times New Roman" w:cs="Times New Roman"/>
          <w:b/>
          <w:sz w:val="24"/>
          <w:szCs w:val="24"/>
        </w:rPr>
      </w:pPr>
      <w:r w:rsidRPr="00B558C5">
        <w:rPr>
          <w:rFonts w:ascii="Times New Roman" w:hAnsi="Times New Roman" w:cs="Times New Roman"/>
          <w:b/>
          <w:sz w:val="24"/>
          <w:szCs w:val="24"/>
        </w:rPr>
        <w:t>Hand Washing and Water Storage</w:t>
      </w:r>
    </w:p>
    <w:p w14:paraId="133AE3FB" w14:textId="4826377C" w:rsidR="00C23648" w:rsidRPr="00B558C5" w:rsidRDefault="009C6248" w:rsidP="00C23648">
      <w:pPr>
        <w:jc w:val="both"/>
        <w:rPr>
          <w:rFonts w:ascii="Times New Roman" w:hAnsi="Times New Roman" w:cs="Times New Roman"/>
          <w:sz w:val="24"/>
          <w:szCs w:val="24"/>
        </w:rPr>
      </w:pPr>
      <w:r w:rsidRPr="00B558C5">
        <w:rPr>
          <w:rFonts w:ascii="Times New Roman" w:hAnsi="Times New Roman" w:cs="Times New Roman"/>
          <w:sz w:val="24"/>
          <w:szCs w:val="24"/>
        </w:rPr>
        <w:t>A</w:t>
      </w:r>
      <w:r w:rsidR="00716806" w:rsidRPr="00B558C5">
        <w:rPr>
          <w:rFonts w:ascii="Times New Roman" w:hAnsi="Times New Roman" w:cs="Times New Roman"/>
          <w:sz w:val="24"/>
          <w:szCs w:val="24"/>
        </w:rPr>
        <w:t>pproximately 30</w:t>
      </w:r>
      <w:r w:rsidR="00C23648" w:rsidRPr="00B558C5">
        <w:rPr>
          <w:rFonts w:ascii="Times New Roman" w:hAnsi="Times New Roman" w:cs="Times New Roman"/>
          <w:sz w:val="24"/>
          <w:szCs w:val="24"/>
        </w:rPr>
        <w:t>% of respondents knew to wash ha</w:t>
      </w:r>
      <w:r w:rsidR="00716806" w:rsidRPr="00B558C5">
        <w:rPr>
          <w:rFonts w:ascii="Times New Roman" w:hAnsi="Times New Roman" w:cs="Times New Roman"/>
          <w:sz w:val="24"/>
          <w:szCs w:val="24"/>
        </w:rPr>
        <w:t xml:space="preserve">nds before cooking, </w:t>
      </w:r>
      <w:r w:rsidRPr="00B558C5">
        <w:rPr>
          <w:rFonts w:ascii="Times New Roman" w:hAnsi="Times New Roman" w:cs="Times New Roman"/>
          <w:sz w:val="24"/>
          <w:szCs w:val="24"/>
        </w:rPr>
        <w:t xml:space="preserve">and </w:t>
      </w:r>
      <w:r w:rsidR="00716806" w:rsidRPr="00B558C5">
        <w:rPr>
          <w:rFonts w:ascii="Times New Roman" w:hAnsi="Times New Roman" w:cs="Times New Roman"/>
          <w:sz w:val="24"/>
          <w:szCs w:val="24"/>
        </w:rPr>
        <w:t>8</w:t>
      </w:r>
      <w:r w:rsidR="00C23648" w:rsidRPr="00B558C5">
        <w:rPr>
          <w:rFonts w:ascii="Times New Roman" w:hAnsi="Times New Roman" w:cs="Times New Roman"/>
          <w:sz w:val="24"/>
          <w:szCs w:val="24"/>
        </w:rPr>
        <w:t>8% knew to do so before eating</w:t>
      </w:r>
      <w:r w:rsidR="00716806" w:rsidRPr="00B558C5">
        <w:rPr>
          <w:rFonts w:ascii="Times New Roman" w:hAnsi="Times New Roman" w:cs="Times New Roman"/>
          <w:sz w:val="24"/>
          <w:szCs w:val="24"/>
        </w:rPr>
        <w:t>, a statistically significant increase from 76</w:t>
      </w:r>
      <w:r w:rsidR="00A845C7" w:rsidRPr="00B558C5">
        <w:rPr>
          <w:rFonts w:ascii="Times New Roman" w:hAnsi="Times New Roman" w:cs="Times New Roman"/>
          <w:sz w:val="24"/>
          <w:szCs w:val="24"/>
        </w:rPr>
        <w:t>%</w:t>
      </w:r>
      <w:r w:rsidR="00716806" w:rsidRPr="00B558C5">
        <w:rPr>
          <w:rFonts w:ascii="Times New Roman" w:hAnsi="Times New Roman" w:cs="Times New Roman"/>
          <w:sz w:val="24"/>
          <w:szCs w:val="24"/>
        </w:rPr>
        <w:t xml:space="preserve"> in 2012</w:t>
      </w:r>
      <w:r w:rsidR="00C23648" w:rsidRPr="00B558C5">
        <w:rPr>
          <w:rFonts w:ascii="Times New Roman" w:hAnsi="Times New Roman" w:cs="Times New Roman"/>
          <w:sz w:val="24"/>
          <w:szCs w:val="24"/>
        </w:rPr>
        <w:t xml:space="preserve">. Over </w:t>
      </w:r>
      <w:r w:rsidR="00716806" w:rsidRPr="00B558C5">
        <w:rPr>
          <w:rFonts w:ascii="Times New Roman" w:hAnsi="Times New Roman" w:cs="Times New Roman"/>
          <w:sz w:val="24"/>
          <w:szCs w:val="24"/>
        </w:rPr>
        <w:t>87</w:t>
      </w:r>
      <w:r w:rsidR="00C23648" w:rsidRPr="00B558C5">
        <w:rPr>
          <w:rFonts w:ascii="Times New Roman" w:hAnsi="Times New Roman" w:cs="Times New Roman"/>
          <w:sz w:val="24"/>
          <w:szCs w:val="24"/>
        </w:rPr>
        <w:t>% knew to wash hands after using the latrine or toilet</w:t>
      </w:r>
      <w:r w:rsidR="00716806" w:rsidRPr="00B558C5">
        <w:rPr>
          <w:rFonts w:ascii="Times New Roman" w:hAnsi="Times New Roman" w:cs="Times New Roman"/>
          <w:sz w:val="24"/>
          <w:szCs w:val="24"/>
        </w:rPr>
        <w:t>, also a statistically significant increase from 74</w:t>
      </w:r>
      <w:r w:rsidR="00A845C7" w:rsidRPr="00B558C5">
        <w:rPr>
          <w:rFonts w:ascii="Times New Roman" w:hAnsi="Times New Roman" w:cs="Times New Roman"/>
          <w:sz w:val="24"/>
          <w:szCs w:val="24"/>
        </w:rPr>
        <w:t>%</w:t>
      </w:r>
      <w:r w:rsidR="00716806" w:rsidRPr="00B558C5">
        <w:rPr>
          <w:rFonts w:ascii="Times New Roman" w:hAnsi="Times New Roman" w:cs="Times New Roman"/>
          <w:sz w:val="24"/>
          <w:szCs w:val="24"/>
        </w:rPr>
        <w:t xml:space="preserve"> in</w:t>
      </w:r>
      <w:r w:rsidR="00A220DC" w:rsidRPr="00B558C5">
        <w:rPr>
          <w:rFonts w:ascii="Times New Roman" w:hAnsi="Times New Roman" w:cs="Times New Roman"/>
          <w:sz w:val="24"/>
          <w:szCs w:val="24"/>
        </w:rPr>
        <w:t xml:space="preserve"> 2012</w:t>
      </w:r>
      <w:r w:rsidR="00C23648" w:rsidRPr="00B558C5">
        <w:rPr>
          <w:rFonts w:ascii="Times New Roman" w:hAnsi="Times New Roman" w:cs="Times New Roman"/>
          <w:sz w:val="24"/>
          <w:szCs w:val="24"/>
        </w:rPr>
        <w:t>. Generally, hand washing practices after caring for a sick person, cleaning a baby or child, returning home from the street, and using something touched by others</w:t>
      </w:r>
      <w:r w:rsidR="00B803A4" w:rsidRPr="00B558C5">
        <w:rPr>
          <w:rFonts w:ascii="Times New Roman" w:hAnsi="Times New Roman" w:cs="Times New Roman"/>
          <w:sz w:val="24"/>
          <w:szCs w:val="24"/>
        </w:rPr>
        <w:t xml:space="preserve"> </w:t>
      </w:r>
      <w:r w:rsidR="00C23648" w:rsidRPr="00B558C5">
        <w:rPr>
          <w:rFonts w:ascii="Times New Roman" w:hAnsi="Times New Roman" w:cs="Times New Roman"/>
          <w:sz w:val="24"/>
          <w:szCs w:val="24"/>
        </w:rPr>
        <w:t xml:space="preserve"> were</w:t>
      </w:r>
      <w:r w:rsidR="00B803A4" w:rsidRPr="00B558C5">
        <w:rPr>
          <w:rFonts w:ascii="Times New Roman" w:hAnsi="Times New Roman" w:cs="Times New Roman"/>
          <w:sz w:val="24"/>
          <w:szCs w:val="24"/>
        </w:rPr>
        <w:t xml:space="preserve"> similar to 2012</w:t>
      </w:r>
      <w:r w:rsidR="00A845C7" w:rsidRPr="00B558C5">
        <w:rPr>
          <w:rFonts w:ascii="Times New Roman" w:hAnsi="Times New Roman" w:cs="Times New Roman"/>
          <w:sz w:val="24"/>
          <w:szCs w:val="24"/>
        </w:rPr>
        <w:t xml:space="preserve"> data</w:t>
      </w:r>
      <w:r w:rsidR="00B803A4" w:rsidRPr="00B558C5">
        <w:rPr>
          <w:rFonts w:ascii="Times New Roman" w:hAnsi="Times New Roman" w:cs="Times New Roman"/>
          <w:sz w:val="24"/>
          <w:szCs w:val="24"/>
        </w:rPr>
        <w:t>, but still</w:t>
      </w:r>
      <w:r w:rsidR="00C23648" w:rsidRPr="00B558C5">
        <w:rPr>
          <w:rFonts w:ascii="Times New Roman" w:hAnsi="Times New Roman" w:cs="Times New Roman"/>
          <w:sz w:val="24"/>
          <w:szCs w:val="24"/>
        </w:rPr>
        <w:t xml:space="preserve"> low</w:t>
      </w:r>
      <w:r w:rsidR="00B803A4" w:rsidRPr="00B558C5">
        <w:rPr>
          <w:rFonts w:ascii="Times New Roman" w:hAnsi="Times New Roman" w:cs="Times New Roman"/>
          <w:sz w:val="24"/>
          <w:szCs w:val="24"/>
        </w:rPr>
        <w:t>er than desired</w:t>
      </w:r>
      <w:r w:rsidR="00C23648" w:rsidRPr="00B558C5">
        <w:rPr>
          <w:rFonts w:ascii="Times New Roman" w:hAnsi="Times New Roman" w:cs="Times New Roman"/>
          <w:sz w:val="24"/>
          <w:szCs w:val="24"/>
        </w:rPr>
        <w:t xml:space="preserve">, reflecting a lack of knowledge of how cholera is contracted. </w:t>
      </w:r>
      <w:r w:rsidR="00B803A4" w:rsidRPr="00B558C5">
        <w:rPr>
          <w:rFonts w:ascii="Times New Roman" w:hAnsi="Times New Roman" w:cs="Times New Roman"/>
          <w:sz w:val="24"/>
          <w:szCs w:val="24"/>
        </w:rPr>
        <w:t>That stated, w</w:t>
      </w:r>
      <w:r w:rsidR="00C23648" w:rsidRPr="00B558C5">
        <w:rPr>
          <w:rFonts w:ascii="Times New Roman" w:hAnsi="Times New Roman" w:cs="Times New Roman"/>
          <w:sz w:val="24"/>
          <w:szCs w:val="24"/>
        </w:rPr>
        <w:t xml:space="preserve">ashing hands after using something touched by others </w:t>
      </w:r>
      <w:r w:rsidR="00A220DC" w:rsidRPr="00B558C5">
        <w:rPr>
          <w:rFonts w:ascii="Times New Roman" w:hAnsi="Times New Roman" w:cs="Times New Roman"/>
          <w:sz w:val="24"/>
          <w:szCs w:val="24"/>
        </w:rPr>
        <w:t>increased from 31 to 43</w:t>
      </w:r>
      <w:r w:rsidR="00A845C7" w:rsidRPr="00B558C5">
        <w:rPr>
          <w:rFonts w:ascii="Times New Roman" w:hAnsi="Times New Roman" w:cs="Times New Roman"/>
          <w:sz w:val="24"/>
          <w:szCs w:val="24"/>
        </w:rPr>
        <w:t>%</w:t>
      </w:r>
      <w:r w:rsidR="00A220DC" w:rsidRPr="00B558C5">
        <w:rPr>
          <w:rFonts w:ascii="Times New Roman" w:hAnsi="Times New Roman" w:cs="Times New Roman"/>
          <w:sz w:val="24"/>
          <w:szCs w:val="24"/>
        </w:rPr>
        <w:t xml:space="preserve"> </w:t>
      </w:r>
      <w:r w:rsidR="00A845C7" w:rsidRPr="00B558C5">
        <w:rPr>
          <w:rFonts w:ascii="Times New Roman" w:hAnsi="Times New Roman" w:cs="Times New Roman"/>
          <w:sz w:val="24"/>
          <w:szCs w:val="24"/>
        </w:rPr>
        <w:t>from 2012 to 2013</w:t>
      </w:r>
      <w:r w:rsidR="00C23648" w:rsidRPr="00B558C5">
        <w:rPr>
          <w:rFonts w:ascii="Times New Roman" w:hAnsi="Times New Roman" w:cs="Times New Roman"/>
          <w:sz w:val="24"/>
          <w:szCs w:val="24"/>
        </w:rPr>
        <w:t xml:space="preserve">. </w:t>
      </w:r>
    </w:p>
    <w:p w14:paraId="37C31C54" w14:textId="77777777" w:rsidR="003639B6" w:rsidRPr="00927138" w:rsidRDefault="003639B6" w:rsidP="00C23648">
      <w:pPr>
        <w:jc w:val="both"/>
        <w:rPr>
          <w:rFonts w:ascii="Times New Roman" w:hAnsi="Times New Roman" w:cs="Times New Roman"/>
          <w:szCs w:val="20"/>
        </w:rPr>
      </w:pPr>
    </w:p>
    <w:p w14:paraId="53228A39" w14:textId="686DAF26" w:rsidR="003639B6" w:rsidRPr="00B558C5" w:rsidRDefault="00716806" w:rsidP="003639B6">
      <w:pPr>
        <w:jc w:val="center"/>
        <w:rPr>
          <w:rFonts w:ascii="Times New Roman" w:hAnsi="Times New Roman" w:cs="Times New Roman"/>
          <w:sz w:val="22"/>
        </w:rPr>
      </w:pPr>
      <w:r w:rsidRPr="00B558C5">
        <w:rPr>
          <w:noProof/>
          <w:sz w:val="22"/>
        </w:rPr>
        <w:lastRenderedPageBreak/>
        <w:drawing>
          <wp:inline distT="0" distB="0" distL="0" distR="0" wp14:anchorId="7E42C8CA" wp14:editId="5F3B5116">
            <wp:extent cx="5314950" cy="3562606"/>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48E0C3" w14:textId="77777777" w:rsidR="00C23648" w:rsidRPr="00B558C5" w:rsidRDefault="00C23648" w:rsidP="00C23648">
      <w:pPr>
        <w:jc w:val="both"/>
        <w:rPr>
          <w:rFonts w:ascii="Times New Roman" w:hAnsi="Times New Roman" w:cs="Times New Roman"/>
          <w:sz w:val="22"/>
        </w:rPr>
      </w:pPr>
    </w:p>
    <w:p w14:paraId="0C631670" w14:textId="3B16D67A" w:rsidR="0099626B" w:rsidRPr="00B558C5" w:rsidRDefault="00C23648" w:rsidP="00C23648">
      <w:pPr>
        <w:jc w:val="both"/>
        <w:rPr>
          <w:rFonts w:ascii="Times New Roman" w:hAnsi="Times New Roman" w:cs="Times New Roman"/>
          <w:sz w:val="22"/>
        </w:rPr>
      </w:pPr>
      <w:r w:rsidRPr="00B558C5">
        <w:rPr>
          <w:rFonts w:ascii="Times New Roman" w:hAnsi="Times New Roman" w:cs="Times New Roman"/>
          <w:sz w:val="22"/>
        </w:rPr>
        <w:t>Upon examining storage</w:t>
      </w:r>
      <w:r w:rsidR="00A845C7" w:rsidRPr="00B558C5">
        <w:rPr>
          <w:rFonts w:ascii="Times New Roman" w:hAnsi="Times New Roman" w:cs="Times New Roman"/>
          <w:sz w:val="22"/>
        </w:rPr>
        <w:t xml:space="preserve"> of</w:t>
      </w:r>
      <w:r w:rsidRPr="00B558C5">
        <w:rPr>
          <w:rFonts w:ascii="Times New Roman" w:hAnsi="Times New Roman" w:cs="Times New Roman"/>
          <w:sz w:val="22"/>
        </w:rPr>
        <w:t xml:space="preserve"> water for hand washing, it was found that</w:t>
      </w:r>
      <w:r w:rsidR="00A220DC" w:rsidRPr="00B558C5">
        <w:rPr>
          <w:rFonts w:ascii="Times New Roman" w:hAnsi="Times New Roman" w:cs="Times New Roman"/>
          <w:sz w:val="22"/>
        </w:rPr>
        <w:t xml:space="preserve"> 68</w:t>
      </w:r>
      <w:r w:rsidR="00A845C7" w:rsidRPr="00B558C5">
        <w:rPr>
          <w:rFonts w:ascii="Times New Roman" w:hAnsi="Times New Roman" w:cs="Times New Roman"/>
          <w:sz w:val="22"/>
        </w:rPr>
        <w:t>%</w:t>
      </w:r>
      <w:r w:rsidR="00A220DC" w:rsidRPr="00B558C5">
        <w:rPr>
          <w:rFonts w:ascii="Times New Roman" w:hAnsi="Times New Roman" w:cs="Times New Roman"/>
          <w:sz w:val="22"/>
        </w:rPr>
        <w:t xml:space="preserve"> of the </w:t>
      </w:r>
      <w:r w:rsidR="00A845C7" w:rsidRPr="00B558C5">
        <w:rPr>
          <w:rFonts w:ascii="Times New Roman" w:hAnsi="Times New Roman" w:cs="Times New Roman"/>
          <w:sz w:val="22"/>
        </w:rPr>
        <w:t xml:space="preserve">respondents </w:t>
      </w:r>
      <w:r w:rsidR="00A220DC" w:rsidRPr="00B558C5">
        <w:rPr>
          <w:rFonts w:ascii="Times New Roman" w:hAnsi="Times New Roman" w:cs="Times New Roman"/>
          <w:sz w:val="22"/>
        </w:rPr>
        <w:t>store</w:t>
      </w:r>
      <w:r w:rsidR="00A845C7" w:rsidRPr="00B558C5">
        <w:rPr>
          <w:rFonts w:ascii="Times New Roman" w:hAnsi="Times New Roman" w:cs="Times New Roman"/>
          <w:sz w:val="22"/>
        </w:rPr>
        <w:t>d</w:t>
      </w:r>
      <w:r w:rsidR="00A220DC" w:rsidRPr="00B558C5">
        <w:rPr>
          <w:rFonts w:ascii="Times New Roman" w:hAnsi="Times New Roman" w:cs="Times New Roman"/>
          <w:sz w:val="22"/>
        </w:rPr>
        <w:t xml:space="preserve"> their water in a basin or washbowl, a </w:t>
      </w:r>
      <w:r w:rsidR="0099626B" w:rsidRPr="00B558C5">
        <w:rPr>
          <w:rFonts w:ascii="Times New Roman" w:hAnsi="Times New Roman" w:cs="Times New Roman"/>
          <w:sz w:val="22"/>
        </w:rPr>
        <w:t xml:space="preserve">statistical significant </w:t>
      </w:r>
      <w:r w:rsidR="00A220DC" w:rsidRPr="00B558C5">
        <w:rPr>
          <w:rFonts w:ascii="Times New Roman" w:hAnsi="Times New Roman" w:cs="Times New Roman"/>
          <w:sz w:val="22"/>
        </w:rPr>
        <w:t>increase from 35</w:t>
      </w:r>
      <w:r w:rsidR="00A845C7" w:rsidRPr="00B558C5">
        <w:rPr>
          <w:rFonts w:ascii="Times New Roman" w:hAnsi="Times New Roman" w:cs="Times New Roman"/>
          <w:sz w:val="22"/>
        </w:rPr>
        <w:t>%</w:t>
      </w:r>
      <w:r w:rsidR="00A220DC" w:rsidRPr="00B558C5">
        <w:rPr>
          <w:rFonts w:ascii="Times New Roman" w:hAnsi="Times New Roman" w:cs="Times New Roman"/>
          <w:sz w:val="22"/>
        </w:rPr>
        <w:t xml:space="preserve"> in 2012</w:t>
      </w:r>
      <w:r w:rsidRPr="00B558C5">
        <w:rPr>
          <w:rFonts w:ascii="Times New Roman" w:hAnsi="Times New Roman" w:cs="Times New Roman"/>
          <w:sz w:val="22"/>
        </w:rPr>
        <w:t xml:space="preserve">. </w:t>
      </w:r>
      <w:r w:rsidR="00A220DC" w:rsidRPr="00B558C5">
        <w:rPr>
          <w:rFonts w:ascii="Times New Roman" w:hAnsi="Times New Roman" w:cs="Times New Roman"/>
          <w:sz w:val="22"/>
        </w:rPr>
        <w:t xml:space="preserve"> </w:t>
      </w:r>
    </w:p>
    <w:p w14:paraId="21973F49" w14:textId="77777777" w:rsidR="0099626B" w:rsidRDefault="0099626B" w:rsidP="00C23648">
      <w:pPr>
        <w:jc w:val="both"/>
        <w:rPr>
          <w:rFonts w:ascii="Times New Roman" w:hAnsi="Times New Roman" w:cs="Times New Roman"/>
          <w:szCs w:val="20"/>
        </w:rPr>
      </w:pPr>
    </w:p>
    <w:p w14:paraId="1147D56F" w14:textId="030E8476" w:rsidR="0099626B" w:rsidRDefault="0099626B" w:rsidP="00C23648">
      <w:pPr>
        <w:jc w:val="both"/>
        <w:rPr>
          <w:rFonts w:ascii="Times New Roman" w:hAnsi="Times New Roman" w:cs="Times New Roman"/>
          <w:szCs w:val="20"/>
        </w:rPr>
      </w:pPr>
      <w:r>
        <w:rPr>
          <w:noProof/>
        </w:rPr>
        <w:drawing>
          <wp:inline distT="0" distB="0" distL="0" distR="0" wp14:anchorId="2D181891" wp14:editId="10734A32">
            <wp:extent cx="4572000" cy="35433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D3B335" w14:textId="77777777" w:rsidR="0099626B" w:rsidRDefault="0099626B" w:rsidP="00C23648">
      <w:pPr>
        <w:jc w:val="both"/>
        <w:rPr>
          <w:rFonts w:ascii="Times New Roman" w:hAnsi="Times New Roman" w:cs="Times New Roman"/>
          <w:szCs w:val="20"/>
        </w:rPr>
      </w:pPr>
    </w:p>
    <w:p w14:paraId="67E3703E" w14:textId="10838B90" w:rsidR="00C23648" w:rsidRPr="00B558C5" w:rsidRDefault="0099626B" w:rsidP="00C23648">
      <w:pPr>
        <w:jc w:val="both"/>
        <w:rPr>
          <w:rFonts w:ascii="Times New Roman" w:hAnsi="Times New Roman" w:cs="Times New Roman"/>
          <w:sz w:val="22"/>
        </w:rPr>
      </w:pPr>
      <w:r w:rsidRPr="00B558C5">
        <w:rPr>
          <w:rFonts w:ascii="Times New Roman" w:hAnsi="Times New Roman" w:cs="Times New Roman"/>
          <w:sz w:val="22"/>
        </w:rPr>
        <w:t xml:space="preserve">Hand washing is critical part of cholera prevention. The technique to </w:t>
      </w:r>
      <w:r w:rsidR="00A845C7" w:rsidRPr="00B558C5">
        <w:rPr>
          <w:rFonts w:ascii="Times New Roman" w:hAnsi="Times New Roman" w:cs="Times New Roman"/>
          <w:sz w:val="22"/>
        </w:rPr>
        <w:t>hand washing</w:t>
      </w:r>
      <w:r w:rsidRPr="00B558C5">
        <w:rPr>
          <w:rFonts w:ascii="Times New Roman" w:hAnsi="Times New Roman" w:cs="Times New Roman"/>
          <w:sz w:val="22"/>
        </w:rPr>
        <w:t xml:space="preserve"> includes using soap; rins</w:t>
      </w:r>
      <w:r w:rsidR="00A845C7" w:rsidRPr="00B558C5">
        <w:rPr>
          <w:rFonts w:ascii="Times New Roman" w:hAnsi="Times New Roman" w:cs="Times New Roman"/>
          <w:sz w:val="22"/>
        </w:rPr>
        <w:t>ing</w:t>
      </w:r>
      <w:r w:rsidRPr="00B558C5">
        <w:rPr>
          <w:rFonts w:ascii="Times New Roman" w:hAnsi="Times New Roman" w:cs="Times New Roman"/>
          <w:sz w:val="22"/>
        </w:rPr>
        <w:t xml:space="preserve"> hands with water; and preferabl</w:t>
      </w:r>
      <w:r w:rsidR="00A845C7" w:rsidRPr="00B558C5">
        <w:rPr>
          <w:rFonts w:ascii="Times New Roman" w:hAnsi="Times New Roman" w:cs="Times New Roman"/>
          <w:sz w:val="22"/>
        </w:rPr>
        <w:t>y</w:t>
      </w:r>
      <w:r w:rsidRPr="00B558C5">
        <w:rPr>
          <w:rFonts w:ascii="Times New Roman" w:hAnsi="Times New Roman" w:cs="Times New Roman"/>
          <w:sz w:val="22"/>
        </w:rPr>
        <w:t xml:space="preserve"> dry</w:t>
      </w:r>
      <w:r w:rsidR="00A845C7" w:rsidRPr="00B558C5">
        <w:rPr>
          <w:rFonts w:ascii="Times New Roman" w:hAnsi="Times New Roman" w:cs="Times New Roman"/>
          <w:sz w:val="22"/>
        </w:rPr>
        <w:t>ing</w:t>
      </w:r>
      <w:r w:rsidRPr="00B558C5">
        <w:rPr>
          <w:rFonts w:ascii="Times New Roman" w:hAnsi="Times New Roman" w:cs="Times New Roman"/>
          <w:sz w:val="22"/>
        </w:rPr>
        <w:t xml:space="preserve"> hands by airing them or using a </w:t>
      </w:r>
      <w:r w:rsidRPr="00B558C5">
        <w:rPr>
          <w:rFonts w:ascii="Times New Roman" w:hAnsi="Times New Roman" w:cs="Times New Roman"/>
          <w:sz w:val="22"/>
        </w:rPr>
        <w:lastRenderedPageBreak/>
        <w:t xml:space="preserve">paper towel. The percentage of </w:t>
      </w:r>
      <w:r w:rsidR="00A845C7" w:rsidRPr="00B558C5">
        <w:rPr>
          <w:rFonts w:ascii="Times New Roman" w:hAnsi="Times New Roman" w:cs="Times New Roman"/>
          <w:sz w:val="22"/>
        </w:rPr>
        <w:t>those</w:t>
      </w:r>
      <w:r w:rsidR="00D22DE1" w:rsidRPr="00B558C5">
        <w:rPr>
          <w:rFonts w:ascii="Times New Roman" w:hAnsi="Times New Roman" w:cs="Times New Roman"/>
          <w:sz w:val="22"/>
        </w:rPr>
        <w:t xml:space="preserve"> </w:t>
      </w:r>
      <w:r w:rsidRPr="00B558C5">
        <w:rPr>
          <w:rFonts w:ascii="Times New Roman" w:hAnsi="Times New Roman" w:cs="Times New Roman"/>
          <w:sz w:val="22"/>
        </w:rPr>
        <w:t xml:space="preserve">using water and soap increased </w:t>
      </w:r>
      <w:r w:rsidR="00A845C7" w:rsidRPr="00B558C5">
        <w:rPr>
          <w:rFonts w:ascii="Times New Roman" w:hAnsi="Times New Roman" w:cs="Times New Roman"/>
          <w:sz w:val="22"/>
        </w:rPr>
        <w:t>from 80 to 89% from 2012 to 2013</w:t>
      </w:r>
      <w:r w:rsidRPr="00B558C5">
        <w:rPr>
          <w:rFonts w:ascii="Times New Roman" w:hAnsi="Times New Roman" w:cs="Times New Roman"/>
          <w:sz w:val="22"/>
        </w:rPr>
        <w:t xml:space="preserve">. The percentage </w:t>
      </w:r>
      <w:r w:rsidR="00A845C7" w:rsidRPr="00B558C5">
        <w:rPr>
          <w:rFonts w:ascii="Times New Roman" w:hAnsi="Times New Roman" w:cs="Times New Roman"/>
          <w:sz w:val="22"/>
        </w:rPr>
        <w:t>using</w:t>
      </w:r>
      <w:r w:rsidRPr="00B558C5">
        <w:rPr>
          <w:rFonts w:ascii="Times New Roman" w:hAnsi="Times New Roman" w:cs="Times New Roman"/>
          <w:sz w:val="22"/>
        </w:rPr>
        <w:t xml:space="preserve"> ashes and other items decreased </w:t>
      </w:r>
      <w:r w:rsidR="00A845C7" w:rsidRPr="00B558C5">
        <w:rPr>
          <w:rFonts w:ascii="Times New Roman" w:hAnsi="Times New Roman" w:cs="Times New Roman"/>
          <w:sz w:val="22"/>
        </w:rPr>
        <w:t>from 5 to 3%.</w:t>
      </w:r>
    </w:p>
    <w:p w14:paraId="701F2369" w14:textId="77777777" w:rsidR="0019313F" w:rsidRDefault="0019313F" w:rsidP="00C23648">
      <w:pPr>
        <w:jc w:val="both"/>
        <w:rPr>
          <w:rFonts w:ascii="Times New Roman" w:hAnsi="Times New Roman" w:cs="Times New Roman"/>
          <w:szCs w:val="20"/>
        </w:rPr>
      </w:pPr>
    </w:p>
    <w:p w14:paraId="6EFB0474" w14:textId="24479C3A" w:rsidR="0099626B" w:rsidRDefault="0099626B" w:rsidP="00C23648">
      <w:pPr>
        <w:jc w:val="both"/>
        <w:rPr>
          <w:rFonts w:ascii="Times New Roman" w:hAnsi="Times New Roman" w:cs="Times New Roman"/>
          <w:szCs w:val="20"/>
        </w:rPr>
      </w:pPr>
      <w:r>
        <w:rPr>
          <w:noProof/>
        </w:rPr>
        <w:drawing>
          <wp:inline distT="0" distB="0" distL="0" distR="0" wp14:anchorId="6A411F4E" wp14:editId="725AFD09">
            <wp:extent cx="5314950" cy="3699455"/>
            <wp:effectExtent l="0" t="0" r="1905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9E778A" w14:textId="77777777" w:rsidR="0019313F" w:rsidRPr="006F71F8" w:rsidRDefault="0019313F" w:rsidP="00C23648">
      <w:pPr>
        <w:jc w:val="both"/>
        <w:rPr>
          <w:rFonts w:ascii="Times New Roman" w:hAnsi="Times New Roman" w:cs="Times New Roman"/>
          <w:sz w:val="22"/>
        </w:rPr>
      </w:pPr>
    </w:p>
    <w:p w14:paraId="05989330" w14:textId="582F781F" w:rsidR="0099626B" w:rsidRPr="006F71F8" w:rsidRDefault="0099626B" w:rsidP="00C23648">
      <w:pPr>
        <w:jc w:val="both"/>
        <w:rPr>
          <w:rFonts w:ascii="Times New Roman" w:hAnsi="Times New Roman" w:cs="Times New Roman"/>
          <w:sz w:val="22"/>
        </w:rPr>
      </w:pPr>
      <w:r w:rsidRPr="006F71F8">
        <w:rPr>
          <w:rFonts w:ascii="Times New Roman" w:hAnsi="Times New Roman" w:cs="Times New Roman"/>
          <w:sz w:val="22"/>
        </w:rPr>
        <w:t>In terms of techniques for washing hands, there has been an overall increase in good practices. The use of sinks to wet hands more than double</w:t>
      </w:r>
      <w:r w:rsidR="00B803A4" w:rsidRPr="006F71F8">
        <w:rPr>
          <w:rFonts w:ascii="Times New Roman" w:hAnsi="Times New Roman" w:cs="Times New Roman"/>
          <w:sz w:val="22"/>
        </w:rPr>
        <w:t>d</w:t>
      </w:r>
      <w:r w:rsidRPr="006F71F8">
        <w:rPr>
          <w:rFonts w:ascii="Times New Roman" w:hAnsi="Times New Roman" w:cs="Times New Roman"/>
          <w:sz w:val="22"/>
        </w:rPr>
        <w:t xml:space="preserve"> from 24 </w:t>
      </w:r>
      <w:r w:rsidR="00A845C7" w:rsidRPr="006F71F8">
        <w:rPr>
          <w:rFonts w:ascii="Times New Roman" w:hAnsi="Times New Roman" w:cs="Times New Roman"/>
          <w:sz w:val="22"/>
        </w:rPr>
        <w:t>to 57% from 2013 to 2013</w:t>
      </w:r>
      <w:r w:rsidRPr="006F71F8">
        <w:rPr>
          <w:rFonts w:ascii="Times New Roman" w:hAnsi="Times New Roman" w:cs="Times New Roman"/>
          <w:sz w:val="22"/>
        </w:rPr>
        <w:t>. Scrubbing the palms of the hands also increased from 49 to 88</w:t>
      </w:r>
      <w:r w:rsidR="00A845C7" w:rsidRPr="006F71F8">
        <w:rPr>
          <w:rFonts w:ascii="Times New Roman" w:hAnsi="Times New Roman" w:cs="Times New Roman"/>
          <w:sz w:val="22"/>
        </w:rPr>
        <w:t>%</w:t>
      </w:r>
      <w:r w:rsidRPr="006F71F8">
        <w:rPr>
          <w:rFonts w:ascii="Times New Roman" w:hAnsi="Times New Roman" w:cs="Times New Roman"/>
          <w:sz w:val="22"/>
        </w:rPr>
        <w:t>. However, there was no</w:t>
      </w:r>
      <w:r w:rsidR="004525C4" w:rsidRPr="006F71F8">
        <w:rPr>
          <w:rFonts w:ascii="Times New Roman" w:hAnsi="Times New Roman" w:cs="Times New Roman"/>
          <w:sz w:val="22"/>
        </w:rPr>
        <w:t xml:space="preserve"> significant</w:t>
      </w:r>
      <w:r w:rsidRPr="006F71F8">
        <w:rPr>
          <w:rFonts w:ascii="Times New Roman" w:hAnsi="Times New Roman" w:cs="Times New Roman"/>
          <w:sz w:val="22"/>
        </w:rPr>
        <w:t xml:space="preserve"> change in the percentage of the </w:t>
      </w:r>
      <w:r w:rsidR="004525C4" w:rsidRPr="006F71F8">
        <w:rPr>
          <w:rFonts w:ascii="Times New Roman" w:hAnsi="Times New Roman" w:cs="Times New Roman"/>
          <w:sz w:val="22"/>
        </w:rPr>
        <w:t>respondents</w:t>
      </w:r>
      <w:r w:rsidR="00D22DE1" w:rsidRPr="006F71F8">
        <w:rPr>
          <w:rFonts w:ascii="Times New Roman" w:hAnsi="Times New Roman" w:cs="Times New Roman"/>
          <w:sz w:val="22"/>
        </w:rPr>
        <w:t xml:space="preserve"> </w:t>
      </w:r>
      <w:r w:rsidRPr="006F71F8">
        <w:rPr>
          <w:rFonts w:ascii="Times New Roman" w:hAnsi="Times New Roman" w:cs="Times New Roman"/>
          <w:sz w:val="22"/>
        </w:rPr>
        <w:t>that scrub</w:t>
      </w:r>
      <w:r w:rsidR="004525C4" w:rsidRPr="006F71F8">
        <w:rPr>
          <w:rFonts w:ascii="Times New Roman" w:hAnsi="Times New Roman" w:cs="Times New Roman"/>
          <w:sz w:val="22"/>
        </w:rPr>
        <w:t>bed</w:t>
      </w:r>
      <w:r w:rsidRPr="006F71F8">
        <w:rPr>
          <w:rFonts w:ascii="Times New Roman" w:hAnsi="Times New Roman" w:cs="Times New Roman"/>
          <w:sz w:val="22"/>
        </w:rPr>
        <w:t xml:space="preserve"> their nails or fingers</w:t>
      </w:r>
      <w:r w:rsidR="004525C4" w:rsidRPr="006F71F8">
        <w:rPr>
          <w:rFonts w:ascii="Times New Roman" w:hAnsi="Times New Roman" w:cs="Times New Roman"/>
          <w:sz w:val="22"/>
        </w:rPr>
        <w:t xml:space="preserve"> (42 to 58% in 2012 to 2013, respectively)</w:t>
      </w:r>
      <w:r w:rsidRPr="006F71F8">
        <w:rPr>
          <w:rFonts w:ascii="Times New Roman" w:hAnsi="Times New Roman" w:cs="Times New Roman"/>
          <w:sz w:val="22"/>
        </w:rPr>
        <w:t>.</w:t>
      </w:r>
    </w:p>
    <w:p w14:paraId="056B2B1B" w14:textId="77777777" w:rsidR="003639B6" w:rsidRPr="00927138" w:rsidRDefault="003639B6" w:rsidP="00C23648">
      <w:pPr>
        <w:jc w:val="both"/>
        <w:rPr>
          <w:rFonts w:ascii="Times New Roman" w:hAnsi="Times New Roman" w:cs="Times New Roman"/>
          <w:szCs w:val="20"/>
        </w:rPr>
      </w:pPr>
    </w:p>
    <w:p w14:paraId="7B615BE2" w14:textId="60DF7F4F" w:rsidR="003639B6" w:rsidRPr="00927138" w:rsidRDefault="0099626B" w:rsidP="003639B6">
      <w:pPr>
        <w:jc w:val="center"/>
        <w:rPr>
          <w:rFonts w:ascii="Times New Roman" w:hAnsi="Times New Roman" w:cs="Times New Roman"/>
          <w:szCs w:val="20"/>
        </w:rPr>
      </w:pPr>
      <w:r>
        <w:rPr>
          <w:noProof/>
        </w:rPr>
        <w:lastRenderedPageBreak/>
        <w:drawing>
          <wp:inline distT="0" distB="0" distL="0" distR="0" wp14:anchorId="7923E6A5" wp14:editId="26EFEA41">
            <wp:extent cx="5314950" cy="3521732"/>
            <wp:effectExtent l="0" t="0" r="1905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B55E320" w14:textId="77777777" w:rsidR="00C23648" w:rsidRPr="00927138" w:rsidRDefault="00C23648" w:rsidP="00C23648">
      <w:pPr>
        <w:pStyle w:val="ListParagraph"/>
        <w:tabs>
          <w:tab w:val="left" w:pos="360"/>
        </w:tabs>
        <w:ind w:left="0"/>
        <w:rPr>
          <w:rFonts w:ascii="Times New Roman" w:hAnsi="Times New Roman" w:cs="Times New Roman"/>
          <w:b/>
          <w:szCs w:val="20"/>
        </w:rPr>
      </w:pPr>
    </w:p>
    <w:p w14:paraId="48F70BFB" w14:textId="77777777" w:rsidR="00C23648" w:rsidRPr="006F71F8" w:rsidRDefault="00C23648" w:rsidP="00C23648">
      <w:pPr>
        <w:pStyle w:val="ListParagraph"/>
        <w:numPr>
          <w:ilvl w:val="0"/>
          <w:numId w:val="2"/>
        </w:numPr>
        <w:tabs>
          <w:tab w:val="left" w:pos="360"/>
        </w:tabs>
        <w:ind w:left="0" w:firstLine="0"/>
        <w:rPr>
          <w:rFonts w:ascii="Times New Roman" w:hAnsi="Times New Roman" w:cs="Times New Roman"/>
          <w:b/>
          <w:sz w:val="22"/>
        </w:rPr>
      </w:pPr>
      <w:r w:rsidRPr="006F71F8">
        <w:rPr>
          <w:rFonts w:ascii="Times New Roman" w:hAnsi="Times New Roman" w:cs="Times New Roman"/>
          <w:b/>
          <w:sz w:val="22"/>
        </w:rPr>
        <w:t>Hygiene Beliefs</w:t>
      </w:r>
    </w:p>
    <w:p w14:paraId="6441CCFC" w14:textId="5B8D41D2" w:rsidR="00DB2BAF" w:rsidRPr="006F71F8" w:rsidRDefault="00D76A19" w:rsidP="004525C4">
      <w:pPr>
        <w:rPr>
          <w:rFonts w:ascii="Times New Roman" w:hAnsi="Times New Roman" w:cs="Times New Roman"/>
          <w:sz w:val="22"/>
        </w:rPr>
      </w:pPr>
      <w:r w:rsidRPr="006F71F8">
        <w:rPr>
          <w:rFonts w:ascii="Times New Roman" w:hAnsi="Times New Roman" w:cs="Times New Roman"/>
          <w:sz w:val="22"/>
        </w:rPr>
        <w:t xml:space="preserve">In terms of hygiene belief about water and </w:t>
      </w:r>
      <w:r w:rsidR="00B803A4" w:rsidRPr="006F71F8">
        <w:rPr>
          <w:rFonts w:ascii="Times New Roman" w:hAnsi="Times New Roman" w:cs="Times New Roman"/>
          <w:sz w:val="22"/>
        </w:rPr>
        <w:t>food consumption</w:t>
      </w:r>
      <w:r w:rsidRPr="006F71F8">
        <w:rPr>
          <w:rFonts w:ascii="Times New Roman" w:hAnsi="Times New Roman" w:cs="Times New Roman"/>
          <w:sz w:val="22"/>
        </w:rPr>
        <w:t xml:space="preserve">, most people acknowledge the need to treat </w:t>
      </w:r>
      <w:r w:rsidR="00B803A4" w:rsidRPr="006F71F8">
        <w:rPr>
          <w:rFonts w:ascii="Times New Roman" w:hAnsi="Times New Roman" w:cs="Times New Roman"/>
          <w:sz w:val="22"/>
        </w:rPr>
        <w:t xml:space="preserve">drinking </w:t>
      </w:r>
      <w:r w:rsidRPr="006F71F8">
        <w:rPr>
          <w:rFonts w:ascii="Times New Roman" w:hAnsi="Times New Roman" w:cs="Times New Roman"/>
          <w:sz w:val="22"/>
        </w:rPr>
        <w:t xml:space="preserve">water at home. However, </w:t>
      </w:r>
      <w:r w:rsidR="003A5B5F" w:rsidRPr="006F71F8">
        <w:rPr>
          <w:rFonts w:ascii="Times New Roman" w:hAnsi="Times New Roman" w:cs="Times New Roman"/>
          <w:sz w:val="22"/>
        </w:rPr>
        <w:t xml:space="preserve">there was a decrease in the </w:t>
      </w:r>
      <w:r w:rsidR="004525C4" w:rsidRPr="006F71F8">
        <w:rPr>
          <w:rFonts w:ascii="Times New Roman" w:hAnsi="Times New Roman" w:cs="Times New Roman"/>
          <w:sz w:val="22"/>
        </w:rPr>
        <w:t>percentage</w:t>
      </w:r>
      <w:r w:rsidR="003A5B5F" w:rsidRPr="006F71F8">
        <w:rPr>
          <w:rFonts w:ascii="Times New Roman" w:hAnsi="Times New Roman" w:cs="Times New Roman"/>
          <w:sz w:val="22"/>
        </w:rPr>
        <w:t xml:space="preserve"> of</w:t>
      </w:r>
      <w:r w:rsidR="00B803A4" w:rsidRPr="006F71F8">
        <w:rPr>
          <w:rFonts w:ascii="Times New Roman" w:hAnsi="Times New Roman" w:cs="Times New Roman"/>
          <w:sz w:val="22"/>
        </w:rPr>
        <w:t xml:space="preserve"> people</w:t>
      </w:r>
      <w:r w:rsidR="004525C4" w:rsidRPr="006F71F8">
        <w:rPr>
          <w:rFonts w:ascii="Times New Roman" w:hAnsi="Times New Roman" w:cs="Times New Roman"/>
          <w:sz w:val="22"/>
        </w:rPr>
        <w:t xml:space="preserve"> who</w:t>
      </w:r>
      <w:r w:rsidR="00B803A4" w:rsidRPr="006F71F8">
        <w:rPr>
          <w:rFonts w:ascii="Times New Roman" w:hAnsi="Times New Roman" w:cs="Times New Roman"/>
          <w:sz w:val="22"/>
        </w:rPr>
        <w:t xml:space="preserve"> </w:t>
      </w:r>
      <w:r w:rsidR="004525C4" w:rsidRPr="006F71F8">
        <w:rPr>
          <w:rFonts w:ascii="Times New Roman" w:hAnsi="Times New Roman" w:cs="Times New Roman"/>
          <w:sz w:val="22"/>
        </w:rPr>
        <w:t xml:space="preserve">believed that their neighbors and friends were doing the same (there was a higher percentage of those answering with “Don’t know”). </w:t>
      </w:r>
      <w:r w:rsidR="0084652D" w:rsidRPr="006F71F8">
        <w:rPr>
          <w:rFonts w:ascii="Times New Roman" w:hAnsi="Times New Roman" w:cs="Times New Roman"/>
          <w:sz w:val="22"/>
        </w:rPr>
        <w:t xml:space="preserve"> </w:t>
      </w:r>
    </w:p>
    <w:p w14:paraId="7FE972EF" w14:textId="77777777" w:rsidR="00DB2BAF" w:rsidRPr="006F71F8" w:rsidRDefault="00DB2BAF" w:rsidP="00C23648">
      <w:pPr>
        <w:rPr>
          <w:rFonts w:ascii="Times New Roman" w:hAnsi="Times New Roman" w:cs="Times New Roman"/>
          <w:sz w:val="22"/>
        </w:rPr>
      </w:pPr>
    </w:p>
    <w:p w14:paraId="5B23C15C" w14:textId="3E72FD3F" w:rsidR="00C23648" w:rsidRPr="006F71F8" w:rsidRDefault="0084652D" w:rsidP="00C23648">
      <w:pPr>
        <w:rPr>
          <w:rFonts w:ascii="Times New Roman" w:hAnsi="Times New Roman" w:cs="Times New Roman"/>
          <w:sz w:val="22"/>
        </w:rPr>
      </w:pPr>
      <w:r w:rsidRPr="006F71F8">
        <w:rPr>
          <w:rFonts w:ascii="Times New Roman" w:hAnsi="Times New Roman" w:cs="Times New Roman"/>
          <w:sz w:val="22"/>
        </w:rPr>
        <w:t xml:space="preserve">Other beliefs that are consistent with </w:t>
      </w:r>
      <w:r w:rsidR="004525C4" w:rsidRPr="006F71F8">
        <w:rPr>
          <w:rFonts w:ascii="Times New Roman" w:hAnsi="Times New Roman" w:cs="Times New Roman"/>
          <w:sz w:val="22"/>
        </w:rPr>
        <w:t xml:space="preserve">improved knowledge of </w:t>
      </w:r>
      <w:r w:rsidRPr="006F71F8">
        <w:rPr>
          <w:rFonts w:ascii="Times New Roman" w:hAnsi="Times New Roman" w:cs="Times New Roman"/>
          <w:sz w:val="22"/>
        </w:rPr>
        <w:t xml:space="preserve">cholera prevention improved </w:t>
      </w:r>
      <w:r w:rsidR="00315483" w:rsidRPr="006F71F8">
        <w:rPr>
          <w:rFonts w:ascii="Times New Roman" w:hAnsi="Times New Roman" w:cs="Times New Roman"/>
          <w:sz w:val="22"/>
        </w:rPr>
        <w:t>between 2012 and 2013</w:t>
      </w:r>
      <w:r w:rsidRPr="006F71F8">
        <w:rPr>
          <w:rFonts w:ascii="Times New Roman" w:hAnsi="Times New Roman" w:cs="Times New Roman"/>
          <w:sz w:val="22"/>
        </w:rPr>
        <w:t xml:space="preserve">.  The percentage of </w:t>
      </w:r>
      <w:r w:rsidR="004525C4" w:rsidRPr="006F71F8">
        <w:rPr>
          <w:rFonts w:ascii="Times New Roman" w:hAnsi="Times New Roman" w:cs="Times New Roman"/>
          <w:sz w:val="22"/>
        </w:rPr>
        <w:t>those who</w:t>
      </w:r>
      <w:r w:rsidRPr="006F71F8">
        <w:rPr>
          <w:rFonts w:ascii="Times New Roman" w:hAnsi="Times New Roman" w:cs="Times New Roman"/>
          <w:sz w:val="22"/>
        </w:rPr>
        <w:t xml:space="preserve"> believe that treated water was only for drinking decreased substantially from 83 to 23%.  The perc</w:t>
      </w:r>
      <w:r w:rsidR="00ED2ABF" w:rsidRPr="006F71F8">
        <w:rPr>
          <w:rFonts w:ascii="Times New Roman" w:hAnsi="Times New Roman" w:cs="Times New Roman"/>
          <w:sz w:val="22"/>
        </w:rPr>
        <w:t>entage</w:t>
      </w:r>
      <w:r w:rsidR="004525C4" w:rsidRPr="006F71F8">
        <w:rPr>
          <w:rFonts w:ascii="Times New Roman" w:hAnsi="Times New Roman" w:cs="Times New Roman"/>
          <w:sz w:val="22"/>
        </w:rPr>
        <w:t xml:space="preserve"> </w:t>
      </w:r>
      <w:r w:rsidR="00ED2ABF" w:rsidRPr="006F71F8">
        <w:rPr>
          <w:rFonts w:ascii="Times New Roman" w:hAnsi="Times New Roman" w:cs="Times New Roman"/>
          <w:sz w:val="22"/>
        </w:rPr>
        <w:t xml:space="preserve">agreeing with </w:t>
      </w:r>
      <w:r w:rsidRPr="006F71F8">
        <w:rPr>
          <w:rFonts w:ascii="Times New Roman" w:hAnsi="Times New Roman" w:cs="Times New Roman"/>
          <w:sz w:val="22"/>
        </w:rPr>
        <w:t xml:space="preserve">the </w:t>
      </w:r>
      <w:r w:rsidR="004525C4" w:rsidRPr="006F71F8">
        <w:rPr>
          <w:rFonts w:ascii="Times New Roman" w:hAnsi="Times New Roman" w:cs="Times New Roman"/>
          <w:sz w:val="22"/>
        </w:rPr>
        <w:t xml:space="preserve">statement </w:t>
      </w:r>
      <w:r w:rsidRPr="006F71F8">
        <w:rPr>
          <w:rFonts w:ascii="Times New Roman" w:hAnsi="Times New Roman" w:cs="Times New Roman"/>
          <w:sz w:val="22"/>
        </w:rPr>
        <w:t>that cooked hot should be eaten when hot increased, as well as the percentage that believe</w:t>
      </w:r>
      <w:r w:rsidR="00D22DE1" w:rsidRPr="006F71F8">
        <w:rPr>
          <w:rFonts w:ascii="Times New Roman" w:hAnsi="Times New Roman" w:cs="Times New Roman"/>
          <w:sz w:val="22"/>
        </w:rPr>
        <w:t>s</w:t>
      </w:r>
      <w:r w:rsidRPr="006F71F8">
        <w:rPr>
          <w:rFonts w:ascii="Times New Roman" w:hAnsi="Times New Roman" w:cs="Times New Roman"/>
          <w:sz w:val="22"/>
        </w:rPr>
        <w:t xml:space="preserve"> that dried foods should be kept separated from cooked food. </w:t>
      </w:r>
    </w:p>
    <w:p w14:paraId="760114B1" w14:textId="77777777" w:rsidR="00B803A4" w:rsidRPr="00D76A19" w:rsidRDefault="00B803A4" w:rsidP="00C23648">
      <w:pPr>
        <w:rPr>
          <w:rFonts w:ascii="Times New Roman" w:hAnsi="Times New Roman" w:cs="Times New Roman"/>
          <w:szCs w:val="20"/>
        </w:rPr>
      </w:pPr>
    </w:p>
    <w:p w14:paraId="242FFE94" w14:textId="30D01858" w:rsidR="003639B6" w:rsidRPr="00927138" w:rsidRDefault="00D76A19" w:rsidP="00C23648">
      <w:pPr>
        <w:rPr>
          <w:rFonts w:ascii="Times New Roman" w:hAnsi="Times New Roman" w:cs="Times New Roman"/>
          <w:b/>
          <w:szCs w:val="20"/>
        </w:rPr>
      </w:pPr>
      <w:r>
        <w:rPr>
          <w:rFonts w:ascii="Times New Roman" w:hAnsi="Times New Roman" w:cs="Times New Roman"/>
          <w:b/>
          <w:noProof/>
          <w:szCs w:val="20"/>
        </w:rPr>
        <w:lastRenderedPageBreak/>
        <w:drawing>
          <wp:inline distT="0" distB="0" distL="0" distR="0" wp14:anchorId="38183E15" wp14:editId="41FC3531">
            <wp:extent cx="5721931" cy="51107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5472" cy="5113876"/>
                    </a:xfrm>
                    <a:prstGeom prst="rect">
                      <a:avLst/>
                    </a:prstGeom>
                    <a:noFill/>
                  </pic:spPr>
                </pic:pic>
              </a:graphicData>
            </a:graphic>
          </wp:inline>
        </w:drawing>
      </w:r>
    </w:p>
    <w:p w14:paraId="60463973" w14:textId="77777777" w:rsidR="003639B6" w:rsidRPr="00927138" w:rsidRDefault="003639B6" w:rsidP="00C23648">
      <w:pPr>
        <w:rPr>
          <w:rFonts w:ascii="Times New Roman" w:hAnsi="Times New Roman" w:cs="Times New Roman"/>
          <w:b/>
          <w:szCs w:val="20"/>
        </w:rPr>
      </w:pPr>
    </w:p>
    <w:p w14:paraId="05BDD552" w14:textId="61308DAB" w:rsidR="00C23648" w:rsidRPr="006F71F8" w:rsidRDefault="00C23648" w:rsidP="00C23648">
      <w:pPr>
        <w:rPr>
          <w:rFonts w:ascii="Times New Roman" w:hAnsi="Times New Roman" w:cs="Times New Roman"/>
          <w:b/>
          <w:sz w:val="22"/>
        </w:rPr>
      </w:pPr>
      <w:r w:rsidRPr="006F71F8">
        <w:rPr>
          <w:rFonts w:ascii="Times New Roman" w:hAnsi="Times New Roman" w:cs="Times New Roman"/>
          <w:b/>
          <w:sz w:val="22"/>
        </w:rPr>
        <w:t>Sanitation</w:t>
      </w:r>
      <w:r w:rsidR="00602F41" w:rsidRPr="006F71F8">
        <w:rPr>
          <w:rFonts w:ascii="Times New Roman" w:hAnsi="Times New Roman" w:cs="Times New Roman"/>
          <w:b/>
          <w:sz w:val="22"/>
        </w:rPr>
        <w:t>:</w:t>
      </w:r>
    </w:p>
    <w:p w14:paraId="5EAD57AB" w14:textId="717D362C" w:rsidR="00C23648" w:rsidRPr="006F71F8" w:rsidRDefault="00C23648" w:rsidP="00C23648">
      <w:pPr>
        <w:contextualSpacing/>
        <w:jc w:val="both"/>
        <w:rPr>
          <w:rFonts w:ascii="Times New Roman" w:eastAsiaTheme="minorEastAsia" w:hAnsi="Times New Roman" w:cs="Times New Roman"/>
          <w:color w:val="auto"/>
          <w:sz w:val="22"/>
        </w:rPr>
      </w:pPr>
      <w:r w:rsidRPr="006F71F8">
        <w:rPr>
          <w:rFonts w:ascii="Times New Roman" w:eastAsiaTheme="minorEastAsia" w:hAnsi="Times New Roman" w:cs="Times New Roman"/>
          <w:color w:val="auto"/>
          <w:sz w:val="22"/>
        </w:rPr>
        <w:t xml:space="preserve">The biggest concern in cholera transmission is shedding, or the release of the </w:t>
      </w:r>
      <w:r w:rsidRPr="006F71F8">
        <w:rPr>
          <w:rFonts w:ascii="Times New Roman" w:eastAsiaTheme="minorEastAsia" w:hAnsi="Times New Roman" w:cs="Times New Roman"/>
          <w:i/>
          <w:color w:val="auto"/>
          <w:sz w:val="22"/>
        </w:rPr>
        <w:t>V. cholerae</w:t>
      </w:r>
      <w:r w:rsidRPr="006F71F8">
        <w:rPr>
          <w:rFonts w:ascii="Times New Roman" w:eastAsiaTheme="minorEastAsia" w:hAnsi="Times New Roman" w:cs="Times New Roman"/>
          <w:color w:val="auto"/>
          <w:sz w:val="22"/>
        </w:rPr>
        <w:t xml:space="preserve"> bacterium into the aquatic environment through defecation</w:t>
      </w:r>
      <w:r w:rsidR="00B11234" w:rsidRPr="006F71F8">
        <w:rPr>
          <w:rFonts w:ascii="Times New Roman" w:eastAsiaTheme="minorEastAsia" w:hAnsi="Times New Roman" w:cs="Times New Roman"/>
          <w:color w:val="auto"/>
          <w:sz w:val="22"/>
        </w:rPr>
        <w:t>. D</w:t>
      </w:r>
      <w:r w:rsidR="008C3247" w:rsidRPr="006F71F8">
        <w:rPr>
          <w:rFonts w:ascii="Times New Roman" w:eastAsiaTheme="minorEastAsia" w:hAnsi="Times New Roman" w:cs="Times New Roman"/>
          <w:color w:val="auto"/>
          <w:sz w:val="22"/>
        </w:rPr>
        <w:t>efecation practices did not show a measurable change. However, 17</w:t>
      </w:r>
      <w:r w:rsidRPr="006F71F8">
        <w:rPr>
          <w:rFonts w:ascii="Times New Roman" w:eastAsiaTheme="minorEastAsia" w:hAnsi="Times New Roman" w:cs="Times New Roman"/>
          <w:color w:val="auto"/>
          <w:sz w:val="22"/>
        </w:rPr>
        <w:t>% of respondents reported open defecation practices. These results indicate that open defecation practices must still be reduced through the encouraged use of plastic bags or properly dug pit latrines in the absence of either public or private latrines or toilets.</w:t>
      </w:r>
      <w:r w:rsidR="00B11234" w:rsidRPr="006F71F8">
        <w:rPr>
          <w:rFonts w:ascii="Times New Roman" w:eastAsiaTheme="minorEastAsia" w:hAnsi="Times New Roman" w:cs="Times New Roman"/>
          <w:color w:val="auto"/>
          <w:sz w:val="22"/>
        </w:rPr>
        <w:t xml:space="preserve"> </w:t>
      </w:r>
    </w:p>
    <w:p w14:paraId="0FD28718" w14:textId="77777777" w:rsidR="003639B6" w:rsidRPr="00927138" w:rsidRDefault="003639B6" w:rsidP="00C23648">
      <w:pPr>
        <w:contextualSpacing/>
        <w:jc w:val="both"/>
        <w:rPr>
          <w:rFonts w:ascii="Times New Roman" w:eastAsiaTheme="minorEastAsia" w:hAnsi="Times New Roman" w:cs="Times New Roman"/>
          <w:color w:val="auto"/>
          <w:szCs w:val="20"/>
        </w:rPr>
      </w:pPr>
    </w:p>
    <w:p w14:paraId="1A956FA0" w14:textId="562BBA07" w:rsidR="003639B6" w:rsidRPr="00927138" w:rsidRDefault="0084652D" w:rsidP="003639B6">
      <w:pPr>
        <w:contextualSpacing/>
        <w:jc w:val="center"/>
        <w:rPr>
          <w:rFonts w:ascii="Times New Roman" w:eastAsiaTheme="minorEastAsia" w:hAnsi="Times New Roman" w:cs="Times New Roman"/>
          <w:color w:val="auto"/>
          <w:szCs w:val="20"/>
        </w:rPr>
      </w:pPr>
      <w:r>
        <w:rPr>
          <w:noProof/>
        </w:rPr>
        <w:lastRenderedPageBreak/>
        <w:drawing>
          <wp:inline distT="0" distB="0" distL="0" distR="0" wp14:anchorId="668C8C50" wp14:editId="64ACE4D8">
            <wp:extent cx="5314950" cy="3690370"/>
            <wp:effectExtent l="0" t="0" r="19050"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0933C2" w14:textId="77777777" w:rsidR="00C23648" w:rsidRPr="006F71F8" w:rsidRDefault="00C23648" w:rsidP="00C23648">
      <w:pPr>
        <w:rPr>
          <w:rFonts w:ascii="Times New Roman" w:hAnsi="Times New Roman" w:cs="Times New Roman"/>
          <w:b/>
          <w:sz w:val="22"/>
        </w:rPr>
      </w:pPr>
    </w:p>
    <w:p w14:paraId="6B135DE2" w14:textId="1EB7CF83" w:rsidR="00C23648" w:rsidRPr="006F71F8" w:rsidRDefault="00C23648" w:rsidP="00C23648">
      <w:pPr>
        <w:rPr>
          <w:rFonts w:ascii="Times New Roman" w:hAnsi="Times New Roman" w:cs="Times New Roman"/>
          <w:b/>
          <w:sz w:val="22"/>
        </w:rPr>
      </w:pPr>
      <w:r w:rsidRPr="006F71F8">
        <w:rPr>
          <w:rFonts w:ascii="Times New Roman" w:hAnsi="Times New Roman" w:cs="Times New Roman"/>
          <w:b/>
          <w:sz w:val="22"/>
        </w:rPr>
        <w:t>Rehydration Treatment</w:t>
      </w:r>
      <w:r w:rsidR="00602F41" w:rsidRPr="006F71F8">
        <w:rPr>
          <w:rFonts w:ascii="Times New Roman" w:hAnsi="Times New Roman" w:cs="Times New Roman"/>
          <w:b/>
          <w:sz w:val="22"/>
        </w:rPr>
        <w:t>:</w:t>
      </w:r>
    </w:p>
    <w:p w14:paraId="6105A115" w14:textId="3546111D" w:rsidR="00C23648" w:rsidRPr="006F71F8" w:rsidRDefault="008C3247" w:rsidP="00C23648">
      <w:pPr>
        <w:jc w:val="both"/>
        <w:rPr>
          <w:rFonts w:ascii="Times New Roman" w:hAnsi="Times New Roman" w:cs="Times New Roman"/>
          <w:sz w:val="22"/>
        </w:rPr>
      </w:pPr>
      <w:r w:rsidRPr="006F71F8">
        <w:rPr>
          <w:rFonts w:ascii="Times New Roman" w:hAnsi="Times New Roman" w:cs="Times New Roman"/>
          <w:sz w:val="22"/>
        </w:rPr>
        <w:t>A statistically significant</w:t>
      </w:r>
      <w:r w:rsidR="00C23648" w:rsidRPr="006F71F8">
        <w:rPr>
          <w:rFonts w:ascii="Times New Roman" w:hAnsi="Times New Roman" w:cs="Times New Roman"/>
          <w:sz w:val="22"/>
        </w:rPr>
        <w:t xml:space="preserve"> change in</w:t>
      </w:r>
      <w:r w:rsidRPr="006F71F8">
        <w:rPr>
          <w:rFonts w:ascii="Times New Roman" w:hAnsi="Times New Roman" w:cs="Times New Roman"/>
          <w:sz w:val="22"/>
        </w:rPr>
        <w:t xml:space="preserve"> knowledge of ORS was detected</w:t>
      </w:r>
      <w:r w:rsidR="00B11234" w:rsidRPr="006F71F8">
        <w:rPr>
          <w:rFonts w:ascii="Times New Roman" w:hAnsi="Times New Roman" w:cs="Times New Roman"/>
          <w:sz w:val="22"/>
        </w:rPr>
        <w:t xml:space="preserve"> from 2012 to 2013 at 80 to 99.9 reporting knowledge of ORS</w:t>
      </w:r>
      <w:r w:rsidR="000852A4" w:rsidRPr="006F71F8">
        <w:rPr>
          <w:rFonts w:ascii="Times New Roman" w:hAnsi="Times New Roman" w:cs="Times New Roman"/>
          <w:sz w:val="22"/>
        </w:rPr>
        <w:t>. Notably, in 2012, fewer than 55%</w:t>
      </w:r>
      <w:r w:rsidR="00C23648" w:rsidRPr="006F71F8">
        <w:rPr>
          <w:rFonts w:ascii="Times New Roman" w:hAnsi="Times New Roman" w:cs="Times New Roman"/>
          <w:sz w:val="22"/>
        </w:rPr>
        <w:t xml:space="preserve"> of respondents </w:t>
      </w:r>
      <w:r w:rsidR="000852A4" w:rsidRPr="006F71F8">
        <w:rPr>
          <w:rFonts w:ascii="Times New Roman" w:hAnsi="Times New Roman" w:cs="Times New Roman"/>
          <w:sz w:val="22"/>
        </w:rPr>
        <w:t>knew</w:t>
      </w:r>
      <w:r w:rsidR="00C23648" w:rsidRPr="006F71F8">
        <w:rPr>
          <w:rFonts w:ascii="Times New Roman" w:hAnsi="Times New Roman" w:cs="Times New Roman"/>
          <w:sz w:val="22"/>
        </w:rPr>
        <w:t xml:space="preserve"> that </w:t>
      </w:r>
      <w:r w:rsidR="00B11234" w:rsidRPr="006F71F8">
        <w:rPr>
          <w:rFonts w:ascii="Times New Roman" w:hAnsi="Times New Roman" w:cs="Times New Roman"/>
          <w:sz w:val="22"/>
        </w:rPr>
        <w:t xml:space="preserve">a </w:t>
      </w:r>
      <w:r w:rsidR="00C23648" w:rsidRPr="006F71F8">
        <w:rPr>
          <w:rFonts w:ascii="Times New Roman" w:hAnsi="Times New Roman" w:cs="Times New Roman"/>
          <w:sz w:val="22"/>
        </w:rPr>
        <w:t>sugar-salt solution is an acceptable alternative for ORS</w:t>
      </w:r>
      <w:r w:rsidR="000852A4" w:rsidRPr="006F71F8">
        <w:rPr>
          <w:rFonts w:ascii="Times New Roman" w:hAnsi="Times New Roman" w:cs="Times New Roman"/>
          <w:sz w:val="22"/>
        </w:rPr>
        <w:t>, with respondents showing slightly less knowledge in 2012 than in 2011</w:t>
      </w:r>
      <w:r w:rsidR="00C23648" w:rsidRPr="006F71F8">
        <w:rPr>
          <w:rFonts w:ascii="Times New Roman" w:hAnsi="Times New Roman" w:cs="Times New Roman"/>
          <w:sz w:val="22"/>
        </w:rPr>
        <w:t xml:space="preserve">. </w:t>
      </w:r>
    </w:p>
    <w:p w14:paraId="75EA325B" w14:textId="6F1E60A7" w:rsidR="003639B6" w:rsidRDefault="008C3247" w:rsidP="008C3247">
      <w:pPr>
        <w:tabs>
          <w:tab w:val="left" w:pos="2938"/>
        </w:tabs>
        <w:jc w:val="both"/>
        <w:rPr>
          <w:rFonts w:ascii="Times New Roman" w:hAnsi="Times New Roman" w:cs="Times New Roman"/>
          <w:szCs w:val="20"/>
        </w:rPr>
      </w:pPr>
      <w:r>
        <w:rPr>
          <w:rFonts w:ascii="Times New Roman" w:hAnsi="Times New Roman" w:cs="Times New Roman"/>
          <w:szCs w:val="20"/>
        </w:rPr>
        <w:tab/>
      </w:r>
      <w:r>
        <w:rPr>
          <w:noProof/>
        </w:rPr>
        <w:drawing>
          <wp:inline distT="0" distB="0" distL="0" distR="0" wp14:anchorId="7B6ECC31" wp14:editId="649C78CC">
            <wp:extent cx="4676775" cy="33718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19038E" w14:textId="77777777" w:rsidR="00CC3766" w:rsidRDefault="00CC3766" w:rsidP="008C3247">
      <w:pPr>
        <w:tabs>
          <w:tab w:val="left" w:pos="2938"/>
        </w:tabs>
        <w:jc w:val="both"/>
        <w:rPr>
          <w:rFonts w:ascii="Times New Roman" w:hAnsi="Times New Roman" w:cs="Times New Roman"/>
          <w:szCs w:val="20"/>
        </w:rPr>
      </w:pPr>
    </w:p>
    <w:p w14:paraId="564E751B" w14:textId="76639A99" w:rsidR="00427DF4" w:rsidRPr="006F71F8" w:rsidRDefault="00B11234" w:rsidP="00B11234">
      <w:pPr>
        <w:tabs>
          <w:tab w:val="left" w:pos="2938"/>
        </w:tabs>
        <w:jc w:val="both"/>
        <w:rPr>
          <w:rFonts w:ascii="Times New Roman" w:hAnsi="Times New Roman" w:cs="Times New Roman"/>
          <w:sz w:val="22"/>
        </w:rPr>
      </w:pPr>
      <w:r w:rsidRPr="006F71F8">
        <w:rPr>
          <w:rFonts w:ascii="Times New Roman" w:hAnsi="Times New Roman" w:cs="Times New Roman"/>
          <w:sz w:val="22"/>
        </w:rPr>
        <w:lastRenderedPageBreak/>
        <w:t xml:space="preserve">The format of the question regarding knowledge on the preparation of ORS was changed in 2013 from 2012. </w:t>
      </w:r>
      <w:r w:rsidR="00427DF4" w:rsidRPr="006F71F8">
        <w:rPr>
          <w:rFonts w:ascii="Times New Roman" w:hAnsi="Times New Roman" w:cs="Times New Roman"/>
          <w:sz w:val="22"/>
        </w:rPr>
        <w:t xml:space="preserve"> In 2012, </w:t>
      </w:r>
      <w:r w:rsidRPr="006F71F8">
        <w:rPr>
          <w:rFonts w:ascii="Times New Roman" w:hAnsi="Times New Roman" w:cs="Times New Roman"/>
          <w:sz w:val="22"/>
        </w:rPr>
        <w:t>respondents were asked if</w:t>
      </w:r>
      <w:r w:rsidR="00427DF4" w:rsidRPr="006F71F8">
        <w:rPr>
          <w:rFonts w:ascii="Times New Roman" w:hAnsi="Times New Roman" w:cs="Times New Roman"/>
          <w:sz w:val="22"/>
        </w:rPr>
        <w:t xml:space="preserve"> they knew how to prepare ORS. In 2013, </w:t>
      </w:r>
      <w:r w:rsidRPr="006F71F8">
        <w:rPr>
          <w:rFonts w:ascii="Times New Roman" w:hAnsi="Times New Roman" w:cs="Times New Roman"/>
          <w:sz w:val="22"/>
        </w:rPr>
        <w:t>they were asked</w:t>
      </w:r>
      <w:r w:rsidR="00427DF4" w:rsidRPr="006F71F8">
        <w:rPr>
          <w:rFonts w:ascii="Times New Roman" w:hAnsi="Times New Roman" w:cs="Times New Roman"/>
          <w:sz w:val="22"/>
        </w:rPr>
        <w:t xml:space="preserve"> to explain how to prepare ORS. The questions were classified in three categories: competent, partially competent, and inadequate. In the case of ORS, an answer was classified competent if they mention all the ingredients in the right proportion (ORS packet and water).</w:t>
      </w:r>
      <w:r w:rsidR="00427DF4" w:rsidRPr="006F71F8">
        <w:rPr>
          <w:sz w:val="22"/>
        </w:rPr>
        <w:t xml:space="preserve"> </w:t>
      </w:r>
      <w:r w:rsidR="00427DF4" w:rsidRPr="006F71F8">
        <w:rPr>
          <w:rFonts w:ascii="Times New Roman" w:hAnsi="Times New Roman" w:cs="Times New Roman"/>
          <w:sz w:val="22"/>
        </w:rPr>
        <w:t>We accepted answers as competent with a range of water values between</w:t>
      </w:r>
      <w:r w:rsidR="00CC3766" w:rsidRPr="006F71F8">
        <w:rPr>
          <w:rFonts w:ascii="Times New Roman" w:hAnsi="Times New Roman" w:cs="Times New Roman"/>
          <w:sz w:val="22"/>
        </w:rPr>
        <w:t xml:space="preserve"> </w:t>
      </w:r>
      <w:r w:rsidR="00427DF4" w:rsidRPr="006F71F8">
        <w:rPr>
          <w:rFonts w:ascii="Times New Roman" w:hAnsi="Times New Roman" w:cs="Times New Roman"/>
          <w:sz w:val="22"/>
        </w:rPr>
        <w:t>"3 small bottles of water" to "2 liters of water</w:t>
      </w:r>
      <w:r w:rsidRPr="006F71F8">
        <w:rPr>
          <w:rFonts w:ascii="Times New Roman" w:hAnsi="Times New Roman" w:cs="Times New Roman"/>
          <w:sz w:val="22"/>
        </w:rPr>
        <w:t>.</w:t>
      </w:r>
      <w:r w:rsidR="00427DF4" w:rsidRPr="006F71F8">
        <w:rPr>
          <w:rFonts w:ascii="Times New Roman" w:hAnsi="Times New Roman" w:cs="Times New Roman"/>
          <w:sz w:val="22"/>
        </w:rPr>
        <w:t>"  If the water value was out of this range (i.e.</w:t>
      </w:r>
      <w:r w:rsidR="00A16D62" w:rsidRPr="006F71F8">
        <w:rPr>
          <w:rFonts w:ascii="Times New Roman" w:hAnsi="Times New Roman" w:cs="Times New Roman"/>
          <w:sz w:val="22"/>
        </w:rPr>
        <w:t>,</w:t>
      </w:r>
      <w:r w:rsidR="00427DF4" w:rsidRPr="006F71F8">
        <w:rPr>
          <w:rFonts w:ascii="Times New Roman" w:hAnsi="Times New Roman" w:cs="Times New Roman"/>
          <w:sz w:val="22"/>
        </w:rPr>
        <w:t xml:space="preserve"> 2 small bottles of water, or a gallon of water)</w:t>
      </w:r>
      <w:r w:rsidR="00A16D62" w:rsidRPr="006F71F8">
        <w:rPr>
          <w:rFonts w:ascii="Times New Roman" w:hAnsi="Times New Roman" w:cs="Times New Roman"/>
          <w:sz w:val="22"/>
        </w:rPr>
        <w:t>,</w:t>
      </w:r>
      <w:r w:rsidR="00427DF4" w:rsidRPr="006F71F8">
        <w:rPr>
          <w:rFonts w:ascii="Times New Roman" w:hAnsi="Times New Roman" w:cs="Times New Roman"/>
          <w:sz w:val="22"/>
        </w:rPr>
        <w:t xml:space="preserve"> it was a partially competent answer.  We also accepted soda water and soda as acceptable liquid substitutes. Because of the differences in the questions, we decided not to perform statistical tests.</w:t>
      </w:r>
    </w:p>
    <w:p w14:paraId="6BA0D735" w14:textId="77777777" w:rsidR="00CC3766" w:rsidRPr="006F71F8" w:rsidRDefault="00CC3766" w:rsidP="008C3247">
      <w:pPr>
        <w:tabs>
          <w:tab w:val="left" w:pos="2938"/>
        </w:tabs>
        <w:jc w:val="both"/>
        <w:rPr>
          <w:rFonts w:ascii="Times New Roman" w:hAnsi="Times New Roman" w:cs="Times New Roman"/>
          <w:sz w:val="22"/>
        </w:rPr>
      </w:pPr>
    </w:p>
    <w:p w14:paraId="25BCE388" w14:textId="2BBF9CA3" w:rsidR="00427DF4" w:rsidRPr="006F71F8" w:rsidRDefault="00427DF4" w:rsidP="008C3247">
      <w:pPr>
        <w:tabs>
          <w:tab w:val="left" w:pos="2938"/>
        </w:tabs>
        <w:jc w:val="both"/>
        <w:rPr>
          <w:rFonts w:ascii="Times New Roman" w:hAnsi="Times New Roman" w:cs="Times New Roman"/>
          <w:sz w:val="22"/>
        </w:rPr>
      </w:pPr>
      <w:r w:rsidRPr="006F71F8">
        <w:rPr>
          <w:rFonts w:ascii="Times New Roman" w:hAnsi="Times New Roman" w:cs="Times New Roman"/>
          <w:sz w:val="22"/>
        </w:rPr>
        <w:t>There is a remarkable difference in the responses between 2012 and 2013. In 2012, almost 77</w:t>
      </w:r>
      <w:r w:rsidR="00A16D62" w:rsidRPr="006F71F8">
        <w:rPr>
          <w:rFonts w:ascii="Times New Roman" w:hAnsi="Times New Roman" w:cs="Times New Roman"/>
          <w:sz w:val="22"/>
        </w:rPr>
        <w:t>%</w:t>
      </w:r>
      <w:r w:rsidRPr="006F71F8">
        <w:rPr>
          <w:rFonts w:ascii="Times New Roman" w:hAnsi="Times New Roman" w:cs="Times New Roman"/>
          <w:sz w:val="22"/>
        </w:rPr>
        <w:t xml:space="preserve"> said that they know how to prepare ORS. However, in 2013, only a third of the population </w:t>
      </w:r>
      <w:r w:rsidR="00A16D62" w:rsidRPr="006F71F8">
        <w:rPr>
          <w:rFonts w:ascii="Times New Roman" w:hAnsi="Times New Roman" w:cs="Times New Roman"/>
          <w:sz w:val="22"/>
        </w:rPr>
        <w:t>was</w:t>
      </w:r>
      <w:r w:rsidRPr="006F71F8">
        <w:rPr>
          <w:rFonts w:ascii="Times New Roman" w:hAnsi="Times New Roman" w:cs="Times New Roman"/>
          <w:sz w:val="22"/>
        </w:rPr>
        <w:t xml:space="preserve"> competent or partially competent on the preparation of ORS.  </w:t>
      </w:r>
    </w:p>
    <w:p w14:paraId="1636DC94" w14:textId="77777777" w:rsidR="0019313F" w:rsidRPr="006F71F8" w:rsidRDefault="0019313F" w:rsidP="008C3247">
      <w:pPr>
        <w:tabs>
          <w:tab w:val="left" w:pos="2938"/>
        </w:tabs>
        <w:jc w:val="both"/>
        <w:rPr>
          <w:rFonts w:ascii="Times New Roman" w:hAnsi="Times New Roman" w:cs="Times New Roman"/>
          <w:sz w:val="22"/>
        </w:rPr>
      </w:pPr>
    </w:p>
    <w:p w14:paraId="0247E82A" w14:textId="45BE38F5" w:rsidR="00427DF4" w:rsidRDefault="00427DF4" w:rsidP="00A86303">
      <w:pPr>
        <w:jc w:val="center"/>
        <w:rPr>
          <w:rFonts w:ascii="Times New Roman" w:hAnsi="Times New Roman" w:cs="Times New Roman"/>
          <w:szCs w:val="20"/>
        </w:rPr>
      </w:pPr>
      <w:r>
        <w:rPr>
          <w:noProof/>
        </w:rPr>
        <w:drawing>
          <wp:inline distT="0" distB="0" distL="0" distR="0" wp14:anchorId="64F78E6C" wp14:editId="697EF758">
            <wp:extent cx="5314950" cy="3271306"/>
            <wp:effectExtent l="0" t="0" r="19050" b="247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B8D974" w14:textId="77777777" w:rsidR="0019313F" w:rsidRDefault="0019313F" w:rsidP="00A86303">
      <w:pPr>
        <w:rPr>
          <w:rFonts w:ascii="Times New Roman" w:hAnsi="Times New Roman" w:cs="Times New Roman"/>
          <w:szCs w:val="20"/>
        </w:rPr>
      </w:pPr>
    </w:p>
    <w:p w14:paraId="2D9BF7E8" w14:textId="3A796382" w:rsidR="00A86303" w:rsidRPr="006F71F8" w:rsidRDefault="00A86303" w:rsidP="00A86303">
      <w:pPr>
        <w:rPr>
          <w:rFonts w:ascii="Times New Roman" w:hAnsi="Times New Roman" w:cs="Times New Roman"/>
          <w:sz w:val="22"/>
        </w:rPr>
      </w:pPr>
      <w:r w:rsidRPr="006F71F8">
        <w:rPr>
          <w:rFonts w:ascii="Times New Roman" w:hAnsi="Times New Roman" w:cs="Times New Roman"/>
          <w:sz w:val="22"/>
        </w:rPr>
        <w:t xml:space="preserve">Knowledge on the alternatives to ORS decreased </w:t>
      </w:r>
      <w:r w:rsidR="00FE634D" w:rsidRPr="006F71F8">
        <w:rPr>
          <w:rFonts w:ascii="Times New Roman" w:hAnsi="Times New Roman" w:cs="Times New Roman"/>
          <w:sz w:val="22"/>
        </w:rPr>
        <w:t>between</w:t>
      </w:r>
      <w:r w:rsidRPr="006F71F8">
        <w:rPr>
          <w:rFonts w:ascii="Times New Roman" w:hAnsi="Times New Roman" w:cs="Times New Roman"/>
          <w:sz w:val="22"/>
        </w:rPr>
        <w:t xml:space="preserve">2012 and 2013. The best ways </w:t>
      </w:r>
      <w:r w:rsidR="00A16D62" w:rsidRPr="006F71F8">
        <w:rPr>
          <w:rFonts w:ascii="Times New Roman" w:hAnsi="Times New Roman" w:cs="Times New Roman"/>
          <w:sz w:val="22"/>
        </w:rPr>
        <w:t xml:space="preserve">to replace fluids and electrolytes </w:t>
      </w:r>
      <w:r w:rsidRPr="006F71F8">
        <w:rPr>
          <w:rFonts w:ascii="Times New Roman" w:hAnsi="Times New Roman" w:cs="Times New Roman"/>
          <w:sz w:val="22"/>
        </w:rPr>
        <w:t>are through</w:t>
      </w:r>
      <w:r w:rsidR="008833BE" w:rsidRPr="006F71F8">
        <w:rPr>
          <w:rFonts w:ascii="Times New Roman" w:hAnsi="Times New Roman" w:cs="Times New Roman"/>
          <w:sz w:val="22"/>
        </w:rPr>
        <w:t xml:space="preserve"> </w:t>
      </w:r>
      <w:r w:rsidR="00A16D62" w:rsidRPr="006F71F8">
        <w:rPr>
          <w:rFonts w:ascii="Times New Roman" w:hAnsi="Times New Roman" w:cs="Times New Roman"/>
          <w:sz w:val="22"/>
        </w:rPr>
        <w:t xml:space="preserve">a </w:t>
      </w:r>
      <w:r w:rsidR="008833BE" w:rsidRPr="006F71F8">
        <w:rPr>
          <w:rFonts w:ascii="Times New Roman" w:hAnsi="Times New Roman" w:cs="Times New Roman"/>
          <w:sz w:val="22"/>
        </w:rPr>
        <w:t>sugar-salt solution or ped</w:t>
      </w:r>
      <w:r w:rsidR="00A16D62" w:rsidRPr="006F71F8">
        <w:rPr>
          <w:rFonts w:ascii="Times New Roman" w:hAnsi="Times New Roman" w:cs="Times New Roman"/>
          <w:sz w:val="22"/>
        </w:rPr>
        <w:t>ialyte</w:t>
      </w:r>
      <w:r w:rsidR="008833BE" w:rsidRPr="006F71F8">
        <w:rPr>
          <w:rFonts w:ascii="Times New Roman" w:hAnsi="Times New Roman" w:cs="Times New Roman"/>
          <w:sz w:val="22"/>
        </w:rPr>
        <w:t xml:space="preserve"> for children. In the case of the sugar-salt solution, there was statistically significant decrease </w:t>
      </w:r>
      <w:r w:rsidR="00A16D62" w:rsidRPr="006F71F8">
        <w:rPr>
          <w:rFonts w:ascii="Times New Roman" w:hAnsi="Times New Roman" w:cs="Times New Roman"/>
          <w:sz w:val="22"/>
        </w:rPr>
        <w:t>by 10%</w:t>
      </w:r>
      <w:r w:rsidR="008833BE" w:rsidRPr="006F71F8">
        <w:rPr>
          <w:rFonts w:ascii="Times New Roman" w:hAnsi="Times New Roman" w:cs="Times New Roman"/>
          <w:sz w:val="22"/>
        </w:rPr>
        <w:t xml:space="preserve"> </w:t>
      </w:r>
      <w:r w:rsidR="00A16D62" w:rsidRPr="006F71F8">
        <w:rPr>
          <w:rFonts w:ascii="Times New Roman" w:hAnsi="Times New Roman" w:cs="Times New Roman"/>
          <w:sz w:val="22"/>
        </w:rPr>
        <w:t>of those identifying it</w:t>
      </w:r>
      <w:r w:rsidR="008833BE" w:rsidRPr="006F71F8">
        <w:rPr>
          <w:rFonts w:ascii="Times New Roman" w:hAnsi="Times New Roman" w:cs="Times New Roman"/>
          <w:sz w:val="22"/>
        </w:rPr>
        <w:t xml:space="preserve"> as an alternative. There was no detectable difference </w:t>
      </w:r>
      <w:r w:rsidR="00A16D62" w:rsidRPr="006F71F8">
        <w:rPr>
          <w:rFonts w:ascii="Times New Roman" w:hAnsi="Times New Roman" w:cs="Times New Roman"/>
          <w:sz w:val="22"/>
        </w:rPr>
        <w:t xml:space="preserve">between 2012 and 2013 for knowledge of </w:t>
      </w:r>
      <w:r w:rsidR="008833BE" w:rsidRPr="006F71F8">
        <w:rPr>
          <w:rFonts w:ascii="Times New Roman" w:hAnsi="Times New Roman" w:cs="Times New Roman"/>
          <w:sz w:val="22"/>
        </w:rPr>
        <w:t xml:space="preserve">pedialyte. </w:t>
      </w:r>
      <w:r w:rsidR="00A16D62" w:rsidRPr="006F71F8">
        <w:rPr>
          <w:rFonts w:ascii="Times New Roman" w:hAnsi="Times New Roman" w:cs="Times New Roman"/>
          <w:sz w:val="22"/>
        </w:rPr>
        <w:t>The percentage of respondents identifying water statistically significantly increased</w:t>
      </w:r>
      <w:r w:rsidR="008833BE" w:rsidRPr="006F71F8">
        <w:rPr>
          <w:rFonts w:ascii="Times New Roman" w:hAnsi="Times New Roman" w:cs="Times New Roman"/>
          <w:sz w:val="22"/>
        </w:rPr>
        <w:t xml:space="preserve"> from 12 to 30</w:t>
      </w:r>
      <w:r w:rsidR="00A16D62" w:rsidRPr="006F71F8">
        <w:rPr>
          <w:rFonts w:ascii="Times New Roman" w:hAnsi="Times New Roman" w:cs="Times New Roman"/>
          <w:sz w:val="22"/>
        </w:rPr>
        <w:t>% from 2012 to 2013</w:t>
      </w:r>
      <w:r w:rsidR="008833BE" w:rsidRPr="006F71F8">
        <w:rPr>
          <w:rFonts w:ascii="Times New Roman" w:hAnsi="Times New Roman" w:cs="Times New Roman"/>
          <w:sz w:val="22"/>
        </w:rPr>
        <w:t xml:space="preserve">. Also, there was no detectable difference in the </w:t>
      </w:r>
      <w:r w:rsidR="00A16D62" w:rsidRPr="006F71F8">
        <w:rPr>
          <w:rFonts w:ascii="Times New Roman" w:hAnsi="Times New Roman" w:cs="Times New Roman"/>
          <w:sz w:val="22"/>
        </w:rPr>
        <w:t>percentages of respondents who answered “Don’t know” as an alternative between 2012 and 2013, staying around 20%</w:t>
      </w:r>
      <w:r w:rsidR="008833BE" w:rsidRPr="006F71F8">
        <w:rPr>
          <w:rFonts w:ascii="Times New Roman" w:hAnsi="Times New Roman" w:cs="Times New Roman"/>
          <w:sz w:val="22"/>
        </w:rPr>
        <w:t xml:space="preserve">. </w:t>
      </w:r>
    </w:p>
    <w:p w14:paraId="5836A173" w14:textId="77777777" w:rsidR="0019313F" w:rsidRPr="00927138" w:rsidRDefault="0019313F" w:rsidP="00A86303">
      <w:pPr>
        <w:rPr>
          <w:rFonts w:ascii="Times New Roman" w:hAnsi="Times New Roman" w:cs="Times New Roman"/>
          <w:szCs w:val="20"/>
        </w:rPr>
      </w:pPr>
    </w:p>
    <w:p w14:paraId="53B361A0" w14:textId="5FCF66EB" w:rsidR="003639B6" w:rsidRDefault="00427DF4" w:rsidP="003639B6">
      <w:pPr>
        <w:jc w:val="center"/>
        <w:rPr>
          <w:rFonts w:ascii="Times New Roman" w:hAnsi="Times New Roman" w:cs="Times New Roman"/>
          <w:szCs w:val="20"/>
        </w:rPr>
      </w:pPr>
      <w:r>
        <w:rPr>
          <w:noProof/>
        </w:rPr>
        <w:lastRenderedPageBreak/>
        <w:drawing>
          <wp:inline distT="0" distB="0" distL="0" distR="0" wp14:anchorId="0C0A360A" wp14:editId="020646C6">
            <wp:extent cx="5314950" cy="3525697"/>
            <wp:effectExtent l="0" t="0" r="19050"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DC8D72" w14:textId="77777777" w:rsidR="0019313F" w:rsidRDefault="0019313F" w:rsidP="009056CF">
      <w:pPr>
        <w:tabs>
          <w:tab w:val="left" w:pos="2938"/>
        </w:tabs>
        <w:jc w:val="both"/>
        <w:rPr>
          <w:rFonts w:ascii="Times New Roman" w:hAnsi="Times New Roman" w:cs="Times New Roman"/>
          <w:szCs w:val="20"/>
        </w:rPr>
      </w:pPr>
    </w:p>
    <w:p w14:paraId="17D0F8C4" w14:textId="130A1DFA" w:rsidR="008833BE" w:rsidRPr="006F71F8" w:rsidRDefault="008833BE" w:rsidP="009056CF">
      <w:pPr>
        <w:tabs>
          <w:tab w:val="left" w:pos="2938"/>
        </w:tabs>
        <w:jc w:val="both"/>
        <w:rPr>
          <w:rFonts w:ascii="Times New Roman" w:hAnsi="Times New Roman" w:cs="Times New Roman"/>
          <w:sz w:val="22"/>
        </w:rPr>
      </w:pPr>
      <w:r w:rsidRPr="006F71F8">
        <w:rPr>
          <w:rFonts w:ascii="Times New Roman" w:hAnsi="Times New Roman" w:cs="Times New Roman"/>
          <w:sz w:val="22"/>
        </w:rPr>
        <w:t>Similarly to the question on how to prepare ORS, there was a change in the question</w:t>
      </w:r>
      <w:r w:rsidR="00A16D62" w:rsidRPr="006F71F8">
        <w:rPr>
          <w:rFonts w:ascii="Times New Roman" w:hAnsi="Times New Roman" w:cs="Times New Roman"/>
          <w:sz w:val="22"/>
        </w:rPr>
        <w:t xml:space="preserve"> on knowledge on how to prepare sugar-salt solution as home.</w:t>
      </w:r>
      <w:r w:rsidRPr="006F71F8">
        <w:rPr>
          <w:rFonts w:ascii="Times New Roman" w:hAnsi="Times New Roman" w:cs="Times New Roman"/>
          <w:sz w:val="22"/>
        </w:rPr>
        <w:t xml:space="preserve"> In 2012, </w:t>
      </w:r>
      <w:r w:rsidR="00A16D62" w:rsidRPr="006F71F8">
        <w:rPr>
          <w:rFonts w:ascii="Times New Roman" w:hAnsi="Times New Roman" w:cs="Times New Roman"/>
          <w:sz w:val="22"/>
        </w:rPr>
        <w:t>respondents were asked if</w:t>
      </w:r>
      <w:r w:rsidRPr="006F71F8">
        <w:rPr>
          <w:rFonts w:ascii="Times New Roman" w:hAnsi="Times New Roman" w:cs="Times New Roman"/>
          <w:sz w:val="22"/>
        </w:rPr>
        <w:t xml:space="preserve"> they knew how to prepare </w:t>
      </w:r>
      <w:r w:rsidR="00A16D62" w:rsidRPr="006F71F8">
        <w:rPr>
          <w:rFonts w:ascii="Times New Roman" w:hAnsi="Times New Roman" w:cs="Times New Roman"/>
          <w:sz w:val="22"/>
        </w:rPr>
        <w:t xml:space="preserve">a </w:t>
      </w:r>
      <w:r w:rsidRPr="006F71F8">
        <w:rPr>
          <w:rFonts w:ascii="Times New Roman" w:hAnsi="Times New Roman" w:cs="Times New Roman"/>
          <w:sz w:val="22"/>
        </w:rPr>
        <w:t xml:space="preserve">sugar-salt </w:t>
      </w:r>
      <w:r w:rsidR="00CF02A1" w:rsidRPr="006F71F8">
        <w:rPr>
          <w:rFonts w:ascii="Times New Roman" w:hAnsi="Times New Roman" w:cs="Times New Roman"/>
          <w:sz w:val="22"/>
        </w:rPr>
        <w:t>solution</w:t>
      </w:r>
      <w:r w:rsidRPr="006F71F8">
        <w:rPr>
          <w:rFonts w:ascii="Times New Roman" w:hAnsi="Times New Roman" w:cs="Times New Roman"/>
          <w:sz w:val="22"/>
        </w:rPr>
        <w:t xml:space="preserve">. In 2013, </w:t>
      </w:r>
      <w:r w:rsidR="00A16D62" w:rsidRPr="006F71F8">
        <w:rPr>
          <w:rFonts w:ascii="Times New Roman" w:hAnsi="Times New Roman" w:cs="Times New Roman"/>
          <w:sz w:val="22"/>
        </w:rPr>
        <w:t>respondents were asked t</w:t>
      </w:r>
      <w:r w:rsidRPr="006F71F8">
        <w:rPr>
          <w:rFonts w:ascii="Times New Roman" w:hAnsi="Times New Roman" w:cs="Times New Roman"/>
          <w:sz w:val="22"/>
        </w:rPr>
        <w:t xml:space="preserve">o explain how to prepare </w:t>
      </w:r>
      <w:r w:rsidR="00A16D62" w:rsidRPr="006F71F8">
        <w:rPr>
          <w:rFonts w:ascii="Times New Roman" w:hAnsi="Times New Roman" w:cs="Times New Roman"/>
          <w:sz w:val="22"/>
        </w:rPr>
        <w:t xml:space="preserve">a </w:t>
      </w:r>
      <w:r w:rsidRPr="006F71F8">
        <w:rPr>
          <w:rFonts w:ascii="Times New Roman" w:hAnsi="Times New Roman" w:cs="Times New Roman"/>
          <w:sz w:val="22"/>
        </w:rPr>
        <w:t xml:space="preserve">sugar-salt solution. The questions were classified in three categories: competent, partially competent, and inadequate. In the case of sugar-salt solution, an answer was classified competent if </w:t>
      </w:r>
      <w:r w:rsidR="009056CF" w:rsidRPr="006F71F8">
        <w:rPr>
          <w:rFonts w:ascii="Times New Roman" w:hAnsi="Times New Roman" w:cs="Times New Roman"/>
          <w:sz w:val="22"/>
        </w:rPr>
        <w:t>the proportions of salt to sugar were no greater than 1:3. If the proportion of salt to sugar was greater than 1 to 3 it was partially competent. However, these proportions of salt to sugar are very important and too much of either could be detrimental to the individual.</w:t>
      </w:r>
      <w:r w:rsidRPr="006F71F8">
        <w:rPr>
          <w:rFonts w:ascii="Times New Roman" w:hAnsi="Times New Roman" w:cs="Times New Roman"/>
          <w:sz w:val="22"/>
        </w:rPr>
        <w:t xml:space="preserve"> Because of the differences in the questions, we decided not to perform statistical tests.</w:t>
      </w:r>
    </w:p>
    <w:p w14:paraId="4E35AAA6" w14:textId="77777777" w:rsidR="008833BE" w:rsidRPr="00927138" w:rsidRDefault="008833BE" w:rsidP="008833BE">
      <w:pPr>
        <w:jc w:val="both"/>
        <w:rPr>
          <w:rFonts w:ascii="Times New Roman" w:hAnsi="Times New Roman" w:cs="Times New Roman"/>
          <w:szCs w:val="20"/>
        </w:rPr>
      </w:pPr>
    </w:p>
    <w:p w14:paraId="2F18E1FE" w14:textId="0C9F8493" w:rsidR="00630D28" w:rsidRDefault="00427DF4" w:rsidP="00630D28">
      <w:pPr>
        <w:jc w:val="both"/>
        <w:rPr>
          <w:rFonts w:ascii="Times New Roman" w:hAnsi="Times New Roman" w:cs="Times New Roman"/>
          <w:szCs w:val="20"/>
        </w:rPr>
      </w:pPr>
      <w:r>
        <w:rPr>
          <w:noProof/>
        </w:rPr>
        <w:lastRenderedPageBreak/>
        <w:drawing>
          <wp:inline distT="0" distB="0" distL="0" distR="0" wp14:anchorId="500B8129" wp14:editId="48953FFD">
            <wp:extent cx="5314950" cy="2975463"/>
            <wp:effectExtent l="0" t="0" r="19050"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2B31FF" w14:textId="77777777" w:rsidR="0019313F" w:rsidRDefault="0019313F" w:rsidP="00630D28">
      <w:pPr>
        <w:jc w:val="both"/>
        <w:rPr>
          <w:rFonts w:ascii="Times New Roman" w:hAnsi="Times New Roman" w:cs="Times New Roman"/>
          <w:szCs w:val="20"/>
        </w:rPr>
      </w:pPr>
    </w:p>
    <w:p w14:paraId="5EADA9A2" w14:textId="483E2B3E" w:rsidR="009056CF" w:rsidRPr="006F71F8" w:rsidRDefault="009056CF" w:rsidP="00630D28">
      <w:pPr>
        <w:jc w:val="both"/>
        <w:rPr>
          <w:rFonts w:ascii="Times New Roman" w:hAnsi="Times New Roman" w:cs="Times New Roman"/>
          <w:sz w:val="22"/>
        </w:rPr>
      </w:pPr>
      <w:r w:rsidRPr="006F71F8">
        <w:rPr>
          <w:rFonts w:ascii="Times New Roman" w:hAnsi="Times New Roman" w:cs="Times New Roman"/>
          <w:sz w:val="22"/>
        </w:rPr>
        <w:t xml:space="preserve">Contrary to ORS, the percentage of </w:t>
      </w:r>
      <w:r w:rsidR="00A16D62" w:rsidRPr="006F71F8">
        <w:rPr>
          <w:rFonts w:ascii="Times New Roman" w:hAnsi="Times New Roman" w:cs="Times New Roman"/>
          <w:sz w:val="22"/>
        </w:rPr>
        <w:t xml:space="preserve">respondents </w:t>
      </w:r>
      <w:r w:rsidRPr="006F71F8">
        <w:rPr>
          <w:rFonts w:ascii="Times New Roman" w:hAnsi="Times New Roman" w:cs="Times New Roman"/>
          <w:sz w:val="22"/>
        </w:rPr>
        <w:t>say</w:t>
      </w:r>
      <w:r w:rsidR="00A16D62" w:rsidRPr="006F71F8">
        <w:rPr>
          <w:rFonts w:ascii="Times New Roman" w:hAnsi="Times New Roman" w:cs="Times New Roman"/>
          <w:sz w:val="22"/>
        </w:rPr>
        <w:t>ing</w:t>
      </w:r>
      <w:r w:rsidRPr="006F71F8">
        <w:rPr>
          <w:rFonts w:ascii="Times New Roman" w:hAnsi="Times New Roman" w:cs="Times New Roman"/>
          <w:sz w:val="22"/>
        </w:rPr>
        <w:t xml:space="preserve"> they know how to prepare </w:t>
      </w:r>
      <w:r w:rsidR="00A16D62" w:rsidRPr="006F71F8">
        <w:rPr>
          <w:rFonts w:ascii="Times New Roman" w:hAnsi="Times New Roman" w:cs="Times New Roman"/>
          <w:sz w:val="22"/>
        </w:rPr>
        <w:t xml:space="preserve">a </w:t>
      </w:r>
      <w:r w:rsidRPr="006F71F8">
        <w:rPr>
          <w:rFonts w:ascii="Times New Roman" w:hAnsi="Times New Roman" w:cs="Times New Roman"/>
          <w:sz w:val="22"/>
        </w:rPr>
        <w:t xml:space="preserve">sugar-salt solution in 2012 and the percentage </w:t>
      </w:r>
      <w:r w:rsidR="00A16D62" w:rsidRPr="006F71F8">
        <w:rPr>
          <w:rFonts w:ascii="Times New Roman" w:hAnsi="Times New Roman" w:cs="Times New Roman"/>
          <w:sz w:val="22"/>
        </w:rPr>
        <w:t>that were</w:t>
      </w:r>
      <w:r w:rsidRPr="006F71F8">
        <w:rPr>
          <w:rFonts w:ascii="Times New Roman" w:hAnsi="Times New Roman" w:cs="Times New Roman"/>
          <w:sz w:val="22"/>
        </w:rPr>
        <w:t xml:space="preserve"> competent in preparing </w:t>
      </w:r>
      <w:r w:rsidR="00A16D62" w:rsidRPr="006F71F8">
        <w:rPr>
          <w:rFonts w:ascii="Times New Roman" w:hAnsi="Times New Roman" w:cs="Times New Roman"/>
          <w:sz w:val="22"/>
        </w:rPr>
        <w:t>it were</w:t>
      </w:r>
      <w:r w:rsidR="005357CE" w:rsidRPr="006F71F8">
        <w:rPr>
          <w:rFonts w:ascii="Times New Roman" w:hAnsi="Times New Roman" w:cs="Times New Roman"/>
          <w:sz w:val="22"/>
        </w:rPr>
        <w:t xml:space="preserve"> similar (65 and 55% respectively)</w:t>
      </w:r>
      <w:r w:rsidRPr="006F71F8">
        <w:rPr>
          <w:rFonts w:ascii="Times New Roman" w:hAnsi="Times New Roman" w:cs="Times New Roman"/>
          <w:sz w:val="22"/>
        </w:rPr>
        <w:t>.</w:t>
      </w:r>
    </w:p>
    <w:p w14:paraId="6879336E" w14:textId="77777777" w:rsidR="009056CF" w:rsidRPr="006F71F8" w:rsidRDefault="009056CF" w:rsidP="00630D28">
      <w:pPr>
        <w:jc w:val="both"/>
        <w:rPr>
          <w:rFonts w:ascii="Times New Roman" w:hAnsi="Times New Roman" w:cs="Times New Roman"/>
          <w:sz w:val="22"/>
        </w:rPr>
      </w:pPr>
    </w:p>
    <w:p w14:paraId="56DC73C0" w14:textId="77777777" w:rsidR="008837D9" w:rsidRPr="005357CE" w:rsidRDefault="008837D9">
      <w:pPr>
        <w:rPr>
          <w:rFonts w:ascii="Times New Roman" w:hAnsi="Times New Roman" w:cs="Times New Roman"/>
          <w:b/>
          <w:sz w:val="24"/>
          <w:szCs w:val="24"/>
        </w:rPr>
      </w:pPr>
      <w:r w:rsidRPr="005357CE">
        <w:rPr>
          <w:rFonts w:ascii="Times New Roman" w:hAnsi="Times New Roman" w:cs="Times New Roman"/>
          <w:b/>
          <w:sz w:val="24"/>
          <w:szCs w:val="24"/>
        </w:rPr>
        <w:t>Analysis and Discussion</w:t>
      </w:r>
    </w:p>
    <w:p w14:paraId="28AE017A" w14:textId="140DC7DC" w:rsidR="002B0698" w:rsidRPr="006F71F8" w:rsidRDefault="00602F41">
      <w:pPr>
        <w:rPr>
          <w:rFonts w:ascii="Times New Roman" w:hAnsi="Times New Roman" w:cs="Times New Roman"/>
          <w:sz w:val="22"/>
        </w:rPr>
      </w:pPr>
      <w:r w:rsidRPr="006F71F8">
        <w:rPr>
          <w:rFonts w:ascii="Times New Roman" w:hAnsi="Times New Roman" w:cs="Times New Roman"/>
          <w:sz w:val="22"/>
        </w:rPr>
        <w:t>In this section, p</w:t>
      </w:r>
      <w:r w:rsidR="002B0698" w:rsidRPr="006F71F8">
        <w:rPr>
          <w:rFonts w:ascii="Times New Roman" w:hAnsi="Times New Roman" w:cs="Times New Roman"/>
          <w:sz w:val="22"/>
        </w:rPr>
        <w:t>lausible explanation</w:t>
      </w:r>
      <w:r w:rsidRPr="006F71F8">
        <w:rPr>
          <w:rFonts w:ascii="Times New Roman" w:hAnsi="Times New Roman" w:cs="Times New Roman"/>
          <w:sz w:val="22"/>
        </w:rPr>
        <w:t>s</w:t>
      </w:r>
      <w:r w:rsidR="002B0698" w:rsidRPr="006F71F8">
        <w:rPr>
          <w:rFonts w:ascii="Times New Roman" w:hAnsi="Times New Roman" w:cs="Times New Roman"/>
          <w:sz w:val="22"/>
        </w:rPr>
        <w:t xml:space="preserve"> for all major findings and discrepancies are </w:t>
      </w:r>
      <w:r w:rsidR="00AB2F0D" w:rsidRPr="006F71F8">
        <w:rPr>
          <w:rFonts w:ascii="Times New Roman" w:hAnsi="Times New Roman" w:cs="Times New Roman"/>
          <w:sz w:val="22"/>
        </w:rPr>
        <w:t xml:space="preserve">discussed, </w:t>
      </w:r>
      <w:r w:rsidR="002B0698" w:rsidRPr="006F71F8">
        <w:rPr>
          <w:rFonts w:ascii="Times New Roman" w:hAnsi="Times New Roman" w:cs="Times New Roman"/>
          <w:sz w:val="22"/>
        </w:rPr>
        <w:t xml:space="preserve">with attention given to general trends rather than </w:t>
      </w:r>
      <w:r w:rsidR="003059F6" w:rsidRPr="006F71F8">
        <w:rPr>
          <w:rFonts w:ascii="Times New Roman" w:hAnsi="Times New Roman" w:cs="Times New Roman"/>
          <w:sz w:val="22"/>
        </w:rPr>
        <w:t xml:space="preserve">to </w:t>
      </w:r>
      <w:r w:rsidR="002B0698" w:rsidRPr="006F71F8">
        <w:rPr>
          <w:rFonts w:ascii="Times New Roman" w:hAnsi="Times New Roman" w:cs="Times New Roman"/>
          <w:sz w:val="22"/>
        </w:rPr>
        <w:t>statistical significance</w:t>
      </w:r>
      <w:r w:rsidR="003059F6" w:rsidRPr="006F71F8">
        <w:rPr>
          <w:rFonts w:ascii="Times New Roman" w:hAnsi="Times New Roman" w:cs="Times New Roman"/>
          <w:sz w:val="22"/>
        </w:rPr>
        <w:t xml:space="preserve"> alone</w:t>
      </w:r>
      <w:r w:rsidR="002B0698" w:rsidRPr="006F71F8">
        <w:rPr>
          <w:rFonts w:ascii="Times New Roman" w:hAnsi="Times New Roman" w:cs="Times New Roman"/>
          <w:sz w:val="22"/>
        </w:rPr>
        <w:t>.</w:t>
      </w:r>
    </w:p>
    <w:p w14:paraId="367B7AAA" w14:textId="77777777" w:rsidR="002B0698" w:rsidRPr="006F71F8" w:rsidRDefault="002B0698">
      <w:pPr>
        <w:rPr>
          <w:rFonts w:ascii="Times New Roman" w:hAnsi="Times New Roman" w:cs="Times New Roman"/>
          <w:b/>
          <w:sz w:val="22"/>
          <w:highlight w:val="yellow"/>
        </w:rPr>
      </w:pPr>
    </w:p>
    <w:p w14:paraId="62516EFB" w14:textId="508F9EA5" w:rsidR="008837D9" w:rsidRPr="006F71F8" w:rsidRDefault="00A14139" w:rsidP="00375746">
      <w:pPr>
        <w:jc w:val="both"/>
        <w:rPr>
          <w:rFonts w:ascii="Times New Roman" w:hAnsi="Times New Roman" w:cs="Times New Roman"/>
          <w:sz w:val="22"/>
        </w:rPr>
      </w:pPr>
      <w:r w:rsidRPr="006F71F8">
        <w:rPr>
          <w:rFonts w:ascii="Times New Roman" w:hAnsi="Times New Roman" w:cs="Times New Roman"/>
          <w:sz w:val="22"/>
        </w:rPr>
        <w:t xml:space="preserve">The population’s knowledge of the most important symptoms of cholera (watery diarrhea, diarrhea, and fever) and of how a person might contract cholera remained generally unchanged with no significant improvement over time. </w:t>
      </w:r>
      <w:r w:rsidR="007610A7" w:rsidRPr="006F71F8">
        <w:rPr>
          <w:rFonts w:ascii="Times New Roman" w:hAnsi="Times New Roman" w:cs="Times New Roman"/>
          <w:sz w:val="22"/>
        </w:rPr>
        <w:t>This lack of improvement in knowledge regarding cholera causes and characteristics</w:t>
      </w:r>
      <w:r w:rsidR="00231E2B" w:rsidRPr="006F71F8">
        <w:rPr>
          <w:rFonts w:ascii="Times New Roman" w:hAnsi="Times New Roman" w:cs="Times New Roman"/>
          <w:sz w:val="22"/>
        </w:rPr>
        <w:t xml:space="preserve"> </w:t>
      </w:r>
      <w:r w:rsidR="008F0259" w:rsidRPr="006F71F8">
        <w:rPr>
          <w:rFonts w:ascii="Times New Roman" w:hAnsi="Times New Roman" w:cs="Times New Roman"/>
          <w:sz w:val="22"/>
        </w:rPr>
        <w:t xml:space="preserve">may </w:t>
      </w:r>
      <w:r w:rsidR="00F12A90" w:rsidRPr="006F71F8">
        <w:rPr>
          <w:rFonts w:ascii="Times New Roman" w:hAnsi="Times New Roman" w:cs="Times New Roman"/>
          <w:sz w:val="22"/>
        </w:rPr>
        <w:t>be a result of several factors</w:t>
      </w:r>
      <w:r w:rsidR="008F0259" w:rsidRPr="006F71F8">
        <w:rPr>
          <w:rFonts w:ascii="Times New Roman" w:hAnsi="Times New Roman" w:cs="Times New Roman"/>
          <w:sz w:val="22"/>
        </w:rPr>
        <w:t xml:space="preserve">, including </w:t>
      </w:r>
      <w:r w:rsidR="00E47FDF" w:rsidRPr="006F71F8">
        <w:rPr>
          <w:rFonts w:ascii="Times New Roman" w:hAnsi="Times New Roman" w:cs="Times New Roman"/>
          <w:sz w:val="22"/>
        </w:rPr>
        <w:t xml:space="preserve">the </w:t>
      </w:r>
      <w:r w:rsidR="003F708B" w:rsidRPr="006F71F8">
        <w:rPr>
          <w:rFonts w:ascii="Times New Roman" w:hAnsi="Times New Roman" w:cs="Times New Roman"/>
          <w:sz w:val="22"/>
        </w:rPr>
        <w:t>r</w:t>
      </w:r>
      <w:r w:rsidR="00231E2B" w:rsidRPr="006F71F8">
        <w:rPr>
          <w:rFonts w:ascii="Times New Roman" w:hAnsi="Times New Roman" w:cs="Times New Roman"/>
          <w:sz w:val="22"/>
        </w:rPr>
        <w:t>espondents’ d</w:t>
      </w:r>
      <w:r w:rsidR="00D6341B" w:rsidRPr="006F71F8">
        <w:rPr>
          <w:rFonts w:ascii="Times New Roman" w:hAnsi="Times New Roman" w:cs="Times New Roman"/>
          <w:sz w:val="22"/>
        </w:rPr>
        <w:t xml:space="preserve">ecreased responsiveness </w:t>
      </w:r>
      <w:r w:rsidR="00E47FDF" w:rsidRPr="006F71F8">
        <w:rPr>
          <w:rFonts w:ascii="Times New Roman" w:hAnsi="Times New Roman" w:cs="Times New Roman"/>
          <w:sz w:val="22"/>
        </w:rPr>
        <w:t>in order</w:t>
      </w:r>
      <w:r w:rsidR="00D6341B" w:rsidRPr="006F71F8">
        <w:rPr>
          <w:rFonts w:ascii="Times New Roman" w:hAnsi="Times New Roman" w:cs="Times New Roman"/>
          <w:sz w:val="22"/>
        </w:rPr>
        <w:t xml:space="preserve"> to </w:t>
      </w:r>
      <w:r w:rsidR="00F12A90" w:rsidRPr="006F71F8">
        <w:rPr>
          <w:rFonts w:ascii="Times New Roman" w:hAnsi="Times New Roman" w:cs="Times New Roman"/>
          <w:sz w:val="22"/>
        </w:rPr>
        <w:t xml:space="preserve">attract </w:t>
      </w:r>
      <w:r w:rsidR="00231E2B" w:rsidRPr="006F71F8">
        <w:rPr>
          <w:rFonts w:ascii="Times New Roman" w:hAnsi="Times New Roman" w:cs="Times New Roman"/>
          <w:sz w:val="22"/>
        </w:rPr>
        <w:t>greater</w:t>
      </w:r>
      <w:r w:rsidR="00D6341B" w:rsidRPr="006F71F8">
        <w:rPr>
          <w:rFonts w:ascii="Times New Roman" w:hAnsi="Times New Roman" w:cs="Times New Roman"/>
          <w:sz w:val="22"/>
        </w:rPr>
        <w:t xml:space="preserve"> benefits</w:t>
      </w:r>
      <w:r w:rsidR="00231E2B" w:rsidRPr="006F71F8">
        <w:rPr>
          <w:rFonts w:ascii="Times New Roman" w:hAnsi="Times New Roman" w:cs="Times New Roman"/>
          <w:sz w:val="22"/>
        </w:rPr>
        <w:t xml:space="preserve">. </w:t>
      </w:r>
      <w:r w:rsidR="00F12A90" w:rsidRPr="006F71F8">
        <w:rPr>
          <w:rFonts w:ascii="Times New Roman" w:hAnsi="Times New Roman" w:cs="Times New Roman"/>
          <w:sz w:val="22"/>
        </w:rPr>
        <w:t>P</w:t>
      </w:r>
      <w:r w:rsidR="00231E2B" w:rsidRPr="006F71F8">
        <w:rPr>
          <w:rFonts w:ascii="Times New Roman" w:hAnsi="Times New Roman" w:cs="Times New Roman"/>
          <w:sz w:val="22"/>
        </w:rPr>
        <w:t xml:space="preserve">eople </w:t>
      </w:r>
      <w:r w:rsidR="00F12A90" w:rsidRPr="006F71F8">
        <w:rPr>
          <w:rFonts w:ascii="Times New Roman" w:hAnsi="Times New Roman" w:cs="Times New Roman"/>
          <w:sz w:val="22"/>
        </w:rPr>
        <w:t xml:space="preserve">may be </w:t>
      </w:r>
      <w:r w:rsidR="00231E2B" w:rsidRPr="006F71F8">
        <w:rPr>
          <w:rFonts w:ascii="Times New Roman" w:hAnsi="Times New Roman" w:cs="Times New Roman"/>
          <w:sz w:val="22"/>
        </w:rPr>
        <w:t xml:space="preserve">motivated </w:t>
      </w:r>
      <w:r w:rsidR="00B82E14" w:rsidRPr="006F71F8">
        <w:rPr>
          <w:rFonts w:ascii="Times New Roman" w:hAnsi="Times New Roman" w:cs="Times New Roman"/>
          <w:sz w:val="22"/>
        </w:rPr>
        <w:t xml:space="preserve">to </w:t>
      </w:r>
      <w:r w:rsidR="00231E2B" w:rsidRPr="006F71F8">
        <w:rPr>
          <w:rFonts w:ascii="Times New Roman" w:hAnsi="Times New Roman" w:cs="Times New Roman"/>
          <w:sz w:val="22"/>
        </w:rPr>
        <w:t xml:space="preserve">respond in ways that </w:t>
      </w:r>
      <w:r w:rsidR="00F12A90" w:rsidRPr="006F71F8">
        <w:rPr>
          <w:rFonts w:ascii="Times New Roman" w:hAnsi="Times New Roman" w:cs="Times New Roman"/>
          <w:sz w:val="22"/>
        </w:rPr>
        <w:t xml:space="preserve">might lead to greater local attention, to </w:t>
      </w:r>
      <w:r w:rsidR="00E47FDF" w:rsidRPr="006F71F8">
        <w:rPr>
          <w:rFonts w:ascii="Times New Roman" w:hAnsi="Times New Roman" w:cs="Times New Roman"/>
          <w:sz w:val="22"/>
        </w:rPr>
        <w:t xml:space="preserve">leverage increased </w:t>
      </w:r>
      <w:r w:rsidR="00231E2B" w:rsidRPr="006F71F8">
        <w:rPr>
          <w:rFonts w:ascii="Times New Roman" w:hAnsi="Times New Roman" w:cs="Times New Roman"/>
          <w:sz w:val="22"/>
        </w:rPr>
        <w:t xml:space="preserve">provisions and services. Also, </w:t>
      </w:r>
      <w:r w:rsidR="00E47FDF" w:rsidRPr="006F71F8">
        <w:rPr>
          <w:rFonts w:ascii="Times New Roman" w:hAnsi="Times New Roman" w:cs="Times New Roman"/>
          <w:sz w:val="22"/>
        </w:rPr>
        <w:t xml:space="preserve">this finding may indicate people growing tired of or </w:t>
      </w:r>
      <w:r w:rsidR="00375746" w:rsidRPr="006F71F8">
        <w:rPr>
          <w:rFonts w:ascii="Times New Roman" w:hAnsi="Times New Roman" w:cs="Times New Roman"/>
          <w:sz w:val="22"/>
        </w:rPr>
        <w:t>health workers growing careless about cholera</w:t>
      </w:r>
      <w:r w:rsidR="006F71F8" w:rsidRPr="006F71F8">
        <w:rPr>
          <w:rFonts w:ascii="Times New Roman" w:hAnsi="Times New Roman" w:cs="Times New Roman"/>
          <w:sz w:val="22"/>
        </w:rPr>
        <w:t xml:space="preserve"> messaging, particularly during</w:t>
      </w:r>
      <w:r w:rsidR="00375746" w:rsidRPr="006F71F8">
        <w:rPr>
          <w:rFonts w:ascii="Times New Roman" w:hAnsi="Times New Roman" w:cs="Times New Roman"/>
          <w:sz w:val="22"/>
        </w:rPr>
        <w:t xml:space="preserve"> the latest interval of decreased incidence during the dry season.</w:t>
      </w:r>
    </w:p>
    <w:p w14:paraId="0AF72D42" w14:textId="77777777" w:rsidR="00336B02" w:rsidRPr="006F71F8" w:rsidRDefault="00336B02" w:rsidP="00336B02">
      <w:pPr>
        <w:jc w:val="both"/>
        <w:rPr>
          <w:rFonts w:ascii="Times New Roman" w:hAnsi="Times New Roman" w:cs="Times New Roman"/>
          <w:sz w:val="22"/>
          <w:highlight w:val="yellow"/>
        </w:rPr>
      </w:pPr>
    </w:p>
    <w:p w14:paraId="043B81C2" w14:textId="12E50E4D" w:rsidR="00ED2ABF" w:rsidRPr="006F71F8" w:rsidRDefault="00375746" w:rsidP="00336B02">
      <w:pPr>
        <w:jc w:val="both"/>
        <w:rPr>
          <w:rFonts w:ascii="Times New Roman" w:eastAsiaTheme="minorEastAsia" w:hAnsi="Times New Roman" w:cs="Times New Roman"/>
          <w:color w:val="auto"/>
          <w:sz w:val="22"/>
        </w:rPr>
      </w:pPr>
      <w:r w:rsidRPr="006F71F8">
        <w:rPr>
          <w:rFonts w:ascii="Times New Roman" w:hAnsi="Times New Roman" w:cs="Times New Roman"/>
          <w:sz w:val="22"/>
        </w:rPr>
        <w:t>On the contrary</w:t>
      </w:r>
      <w:r w:rsidR="00D67386" w:rsidRPr="006F71F8">
        <w:rPr>
          <w:rFonts w:ascii="Times New Roman" w:hAnsi="Times New Roman" w:cs="Times New Roman"/>
          <w:sz w:val="22"/>
        </w:rPr>
        <w:t>, t</w:t>
      </w:r>
      <w:r w:rsidR="00B61FD9" w:rsidRPr="006F71F8">
        <w:rPr>
          <w:rFonts w:ascii="Times New Roman" w:hAnsi="Times New Roman" w:cs="Times New Roman"/>
          <w:sz w:val="22"/>
        </w:rPr>
        <w:t xml:space="preserve">here has been a significant increase in knowledge of what to do if someone in the household </w:t>
      </w:r>
      <w:r w:rsidR="005E55AD" w:rsidRPr="006F71F8">
        <w:rPr>
          <w:rFonts w:ascii="Times New Roman" w:hAnsi="Times New Roman" w:cs="Times New Roman"/>
          <w:sz w:val="22"/>
        </w:rPr>
        <w:t xml:space="preserve">has </w:t>
      </w:r>
      <w:r w:rsidR="00B61FD9" w:rsidRPr="006F71F8">
        <w:rPr>
          <w:rFonts w:ascii="Times New Roman" w:hAnsi="Times New Roman" w:cs="Times New Roman"/>
          <w:sz w:val="22"/>
        </w:rPr>
        <w:t xml:space="preserve">persistent diarrhea. There was an interesting </w:t>
      </w:r>
      <w:r w:rsidRPr="006F71F8">
        <w:rPr>
          <w:rFonts w:ascii="Times New Roman" w:hAnsi="Times New Roman" w:cs="Times New Roman"/>
          <w:sz w:val="22"/>
        </w:rPr>
        <w:t>preference</w:t>
      </w:r>
      <w:r w:rsidR="005E55AD" w:rsidRPr="006F71F8">
        <w:rPr>
          <w:rFonts w:ascii="Times New Roman" w:hAnsi="Times New Roman" w:cs="Times New Roman"/>
          <w:sz w:val="22"/>
        </w:rPr>
        <w:t xml:space="preserve"> for home treatment with a </w:t>
      </w:r>
      <w:r w:rsidR="00B61FD9" w:rsidRPr="006F71F8">
        <w:rPr>
          <w:rFonts w:ascii="Times New Roman" w:hAnsi="Times New Roman" w:cs="Times New Roman"/>
          <w:sz w:val="22"/>
        </w:rPr>
        <w:t xml:space="preserve">decline in respondents </w:t>
      </w:r>
      <w:r w:rsidRPr="006F71F8">
        <w:rPr>
          <w:rFonts w:ascii="Times New Roman" w:hAnsi="Times New Roman" w:cs="Times New Roman"/>
          <w:sz w:val="22"/>
        </w:rPr>
        <w:t>identifying</w:t>
      </w:r>
      <w:r w:rsidR="005E55AD" w:rsidRPr="006F71F8">
        <w:rPr>
          <w:rFonts w:ascii="Times New Roman" w:hAnsi="Times New Roman" w:cs="Times New Roman"/>
          <w:sz w:val="22"/>
        </w:rPr>
        <w:t xml:space="preserve"> that they preferred</w:t>
      </w:r>
      <w:r w:rsidR="00B61FD9" w:rsidRPr="006F71F8">
        <w:rPr>
          <w:rFonts w:ascii="Times New Roman" w:hAnsi="Times New Roman" w:cs="Times New Roman"/>
          <w:sz w:val="22"/>
        </w:rPr>
        <w:t xml:space="preserve"> to treat cholera at a health facility</w:t>
      </w:r>
      <w:r w:rsidRPr="006F71F8">
        <w:rPr>
          <w:rFonts w:ascii="Times New Roman" w:hAnsi="Times New Roman" w:cs="Times New Roman"/>
          <w:sz w:val="22"/>
        </w:rPr>
        <w:t>.</w:t>
      </w:r>
      <w:r w:rsidR="00B61FD9" w:rsidRPr="006F71F8">
        <w:rPr>
          <w:rFonts w:ascii="Times New Roman" w:hAnsi="Times New Roman" w:cs="Times New Roman"/>
          <w:sz w:val="22"/>
        </w:rPr>
        <w:t xml:space="preserve"> </w:t>
      </w:r>
      <w:r w:rsidR="008304FA" w:rsidRPr="006F71F8">
        <w:rPr>
          <w:rFonts w:ascii="Times New Roman" w:hAnsi="Times New Roman" w:cs="Times New Roman"/>
          <w:sz w:val="22"/>
        </w:rPr>
        <w:t xml:space="preserve">This shift may be </w:t>
      </w:r>
      <w:r w:rsidR="005E55AD" w:rsidRPr="006F71F8">
        <w:rPr>
          <w:rFonts w:ascii="Times New Roman" w:hAnsi="Times New Roman" w:cs="Times New Roman"/>
          <w:sz w:val="22"/>
        </w:rPr>
        <w:t>due to</w:t>
      </w:r>
      <w:r w:rsidR="008304FA" w:rsidRPr="006F71F8">
        <w:rPr>
          <w:rFonts w:ascii="Times New Roman" w:eastAsiaTheme="minorEastAsia" w:hAnsi="Times New Roman" w:cs="Times New Roman"/>
          <w:color w:val="auto"/>
          <w:sz w:val="22"/>
        </w:rPr>
        <w:t xml:space="preserve"> the population feel</w:t>
      </w:r>
      <w:r w:rsidRPr="006F71F8">
        <w:rPr>
          <w:rFonts w:ascii="Times New Roman" w:eastAsiaTheme="minorEastAsia" w:hAnsi="Times New Roman" w:cs="Times New Roman"/>
          <w:color w:val="auto"/>
          <w:sz w:val="22"/>
        </w:rPr>
        <w:t>ing</w:t>
      </w:r>
      <w:r w:rsidR="008304FA" w:rsidRPr="006F71F8">
        <w:rPr>
          <w:rFonts w:ascii="Times New Roman" w:eastAsiaTheme="minorEastAsia" w:hAnsi="Times New Roman" w:cs="Times New Roman"/>
          <w:color w:val="auto"/>
          <w:sz w:val="22"/>
        </w:rPr>
        <w:t xml:space="preserve"> more competent in treating persistent diarrhea at home, or conversely, the population giv</w:t>
      </w:r>
      <w:r w:rsidRPr="006F71F8">
        <w:rPr>
          <w:rFonts w:ascii="Times New Roman" w:eastAsiaTheme="minorEastAsia" w:hAnsi="Times New Roman" w:cs="Times New Roman"/>
          <w:color w:val="auto"/>
          <w:sz w:val="22"/>
        </w:rPr>
        <w:t>ing</w:t>
      </w:r>
      <w:r w:rsidR="008304FA" w:rsidRPr="006F71F8">
        <w:rPr>
          <w:rFonts w:ascii="Times New Roman" w:eastAsiaTheme="minorEastAsia" w:hAnsi="Times New Roman" w:cs="Times New Roman"/>
          <w:color w:val="auto"/>
          <w:sz w:val="22"/>
        </w:rPr>
        <w:t xml:space="preserve"> less importance to the seriousness of the symptom</w:t>
      </w:r>
      <w:r w:rsidR="005E55AD" w:rsidRPr="006F71F8">
        <w:rPr>
          <w:rFonts w:ascii="Times New Roman" w:eastAsiaTheme="minorEastAsia" w:hAnsi="Times New Roman" w:cs="Times New Roman"/>
          <w:color w:val="auto"/>
          <w:sz w:val="22"/>
        </w:rPr>
        <w:t>.</w:t>
      </w:r>
      <w:r w:rsidRPr="006F71F8">
        <w:rPr>
          <w:rFonts w:ascii="Times New Roman" w:eastAsiaTheme="minorEastAsia" w:hAnsi="Times New Roman" w:cs="Times New Roman"/>
          <w:color w:val="auto"/>
          <w:sz w:val="22"/>
        </w:rPr>
        <w:t xml:space="preserve"> It could also allude to increased barriers in reaching healt</w:t>
      </w:r>
      <w:r w:rsidR="00D22DE1" w:rsidRPr="006F71F8">
        <w:rPr>
          <w:rFonts w:ascii="Times New Roman" w:eastAsiaTheme="minorEastAsia" w:hAnsi="Times New Roman" w:cs="Times New Roman"/>
          <w:color w:val="auto"/>
          <w:sz w:val="22"/>
        </w:rPr>
        <w:t xml:space="preserve">h facilities. </w:t>
      </w:r>
      <w:r w:rsidRPr="006F71F8">
        <w:rPr>
          <w:rFonts w:ascii="Times New Roman" w:hAnsi="Times New Roman" w:cs="Times New Roman"/>
          <w:sz w:val="22"/>
        </w:rPr>
        <w:t>Alt</w:t>
      </w:r>
      <w:r w:rsidR="00ED2ABF" w:rsidRPr="006F71F8">
        <w:rPr>
          <w:rFonts w:ascii="Times New Roman" w:hAnsi="Times New Roman" w:cs="Times New Roman"/>
          <w:sz w:val="22"/>
        </w:rPr>
        <w:t xml:space="preserve">hough transportation and money are no longer the leading obstacles to health facility access, </w:t>
      </w:r>
      <w:r w:rsidR="00861CFF" w:rsidRPr="006F71F8">
        <w:rPr>
          <w:rFonts w:ascii="Times New Roman" w:hAnsi="Times New Roman" w:cs="Times New Roman"/>
          <w:sz w:val="22"/>
        </w:rPr>
        <w:t xml:space="preserve">the largest </w:t>
      </w:r>
      <w:r w:rsidRPr="006F71F8">
        <w:rPr>
          <w:rFonts w:ascii="Times New Roman" w:hAnsi="Times New Roman" w:cs="Times New Roman"/>
          <w:sz w:val="22"/>
        </w:rPr>
        <w:t>obstacle</w:t>
      </w:r>
      <w:r w:rsidR="00861CFF" w:rsidRPr="006F71F8">
        <w:rPr>
          <w:rFonts w:ascii="Times New Roman" w:hAnsi="Times New Roman" w:cs="Times New Roman"/>
          <w:sz w:val="22"/>
        </w:rPr>
        <w:t xml:space="preserve"> to </w:t>
      </w:r>
      <w:r w:rsidRPr="006F71F8">
        <w:rPr>
          <w:rFonts w:ascii="Times New Roman" w:hAnsi="Times New Roman" w:cs="Times New Roman"/>
          <w:sz w:val="22"/>
        </w:rPr>
        <w:t>reaching</w:t>
      </w:r>
      <w:r w:rsidR="00861CFF" w:rsidRPr="006F71F8">
        <w:rPr>
          <w:rFonts w:ascii="Times New Roman" w:hAnsi="Times New Roman" w:cs="Times New Roman"/>
          <w:sz w:val="22"/>
        </w:rPr>
        <w:t xml:space="preserve"> a health facility </w:t>
      </w:r>
      <w:r w:rsidRPr="006F71F8">
        <w:rPr>
          <w:rFonts w:ascii="Times New Roman" w:hAnsi="Times New Roman" w:cs="Times New Roman"/>
          <w:sz w:val="22"/>
        </w:rPr>
        <w:t xml:space="preserve">was </w:t>
      </w:r>
      <w:r w:rsidR="00E1757F" w:rsidRPr="006F71F8">
        <w:rPr>
          <w:rFonts w:ascii="Times New Roman" w:hAnsi="Times New Roman" w:cs="Times New Roman"/>
          <w:sz w:val="22"/>
        </w:rPr>
        <w:t>cited</w:t>
      </w:r>
      <w:r w:rsidRPr="006F71F8">
        <w:rPr>
          <w:rFonts w:ascii="Times New Roman" w:hAnsi="Times New Roman" w:cs="Times New Roman"/>
          <w:sz w:val="22"/>
        </w:rPr>
        <w:t xml:space="preserve"> as</w:t>
      </w:r>
      <w:r w:rsidR="00861CFF" w:rsidRPr="006F71F8">
        <w:rPr>
          <w:rFonts w:ascii="Times New Roman" w:hAnsi="Times New Roman" w:cs="Times New Roman"/>
          <w:sz w:val="22"/>
        </w:rPr>
        <w:t xml:space="preserve"> ‘</w:t>
      </w:r>
      <w:r w:rsidRPr="006F71F8">
        <w:rPr>
          <w:rFonts w:ascii="Times New Roman" w:hAnsi="Times New Roman" w:cs="Times New Roman"/>
          <w:sz w:val="22"/>
        </w:rPr>
        <w:t>O</w:t>
      </w:r>
      <w:r w:rsidR="00861CFF" w:rsidRPr="006F71F8">
        <w:rPr>
          <w:rFonts w:ascii="Times New Roman" w:hAnsi="Times New Roman" w:cs="Times New Roman"/>
          <w:sz w:val="22"/>
        </w:rPr>
        <w:t>ther</w:t>
      </w:r>
      <w:r w:rsidR="00E1757F" w:rsidRPr="006F71F8">
        <w:rPr>
          <w:rFonts w:ascii="Times New Roman" w:hAnsi="Times New Roman" w:cs="Times New Roman"/>
          <w:sz w:val="22"/>
        </w:rPr>
        <w:t>.</w:t>
      </w:r>
      <w:r w:rsidR="00861CFF" w:rsidRPr="006F71F8">
        <w:rPr>
          <w:rFonts w:ascii="Times New Roman" w:hAnsi="Times New Roman" w:cs="Times New Roman"/>
          <w:sz w:val="22"/>
        </w:rPr>
        <w:t>’</w:t>
      </w:r>
      <w:r w:rsidR="00ED2ABF" w:rsidRPr="006F71F8">
        <w:rPr>
          <w:rFonts w:ascii="Times New Roman" w:hAnsi="Times New Roman" w:cs="Times New Roman"/>
          <w:sz w:val="22"/>
        </w:rPr>
        <w:t xml:space="preserve"> </w:t>
      </w:r>
      <w:r w:rsidR="00861CFF" w:rsidRPr="006F71F8">
        <w:rPr>
          <w:rFonts w:ascii="Times New Roman" w:hAnsi="Times New Roman" w:cs="Times New Roman"/>
          <w:sz w:val="22"/>
        </w:rPr>
        <w:t>Th</w:t>
      </w:r>
      <w:r w:rsidRPr="006F71F8">
        <w:rPr>
          <w:rFonts w:ascii="Times New Roman" w:hAnsi="Times New Roman" w:cs="Times New Roman"/>
          <w:sz w:val="22"/>
        </w:rPr>
        <w:t>is</w:t>
      </w:r>
      <w:r w:rsidR="00D22DE1" w:rsidRPr="006F71F8">
        <w:rPr>
          <w:rFonts w:ascii="Times New Roman" w:hAnsi="Times New Roman" w:cs="Times New Roman"/>
          <w:sz w:val="22"/>
        </w:rPr>
        <w:t xml:space="preserve"> </w:t>
      </w:r>
      <w:r w:rsidRPr="006F71F8">
        <w:rPr>
          <w:rFonts w:ascii="Times New Roman" w:hAnsi="Times New Roman" w:cs="Times New Roman"/>
          <w:sz w:val="22"/>
        </w:rPr>
        <w:t>unknown factor</w:t>
      </w:r>
      <w:r w:rsidR="00861CFF" w:rsidRPr="006F71F8">
        <w:rPr>
          <w:rFonts w:ascii="Times New Roman" w:hAnsi="Times New Roman" w:cs="Times New Roman"/>
          <w:sz w:val="22"/>
        </w:rPr>
        <w:t xml:space="preserve"> </w:t>
      </w:r>
      <w:r w:rsidR="00E1757F" w:rsidRPr="006F71F8">
        <w:rPr>
          <w:rFonts w:ascii="Times New Roman" w:hAnsi="Times New Roman" w:cs="Times New Roman"/>
          <w:sz w:val="22"/>
        </w:rPr>
        <w:t xml:space="preserve">is concerning as it </w:t>
      </w:r>
      <w:r w:rsidR="00861CFF" w:rsidRPr="006F71F8">
        <w:rPr>
          <w:rFonts w:ascii="Times New Roman" w:hAnsi="Times New Roman" w:cs="Times New Roman"/>
          <w:sz w:val="22"/>
        </w:rPr>
        <w:t>may have contributed to the decrease in preferring treatment at a health center.</w:t>
      </w:r>
    </w:p>
    <w:p w14:paraId="177141E0" w14:textId="77777777" w:rsidR="008304FA" w:rsidRPr="006F71F8" w:rsidRDefault="008304FA" w:rsidP="00336B02">
      <w:pPr>
        <w:jc w:val="both"/>
        <w:rPr>
          <w:rFonts w:ascii="Times New Roman" w:eastAsiaTheme="minorEastAsia" w:hAnsi="Times New Roman" w:cs="Times New Roman"/>
          <w:color w:val="auto"/>
          <w:sz w:val="22"/>
        </w:rPr>
      </w:pPr>
    </w:p>
    <w:p w14:paraId="0CAF612D" w14:textId="60763ECA" w:rsidR="00BF5EB8" w:rsidRPr="006F71F8" w:rsidRDefault="00E1757F" w:rsidP="00336B02">
      <w:pPr>
        <w:jc w:val="both"/>
        <w:rPr>
          <w:rFonts w:ascii="Times New Roman" w:hAnsi="Times New Roman" w:cs="Times New Roman"/>
          <w:sz w:val="22"/>
        </w:rPr>
      </w:pPr>
      <w:r w:rsidRPr="006F71F8">
        <w:rPr>
          <w:rFonts w:ascii="Times New Roman" w:eastAsiaTheme="minorEastAsia" w:hAnsi="Times New Roman" w:cs="Times New Roman"/>
          <w:color w:val="auto"/>
          <w:sz w:val="22"/>
        </w:rPr>
        <w:lastRenderedPageBreak/>
        <w:t>T</w:t>
      </w:r>
      <w:r w:rsidR="00304F40" w:rsidRPr="006F71F8">
        <w:rPr>
          <w:rFonts w:ascii="Times New Roman" w:eastAsiaTheme="minorEastAsia" w:hAnsi="Times New Roman" w:cs="Times New Roman"/>
          <w:color w:val="auto"/>
          <w:sz w:val="22"/>
        </w:rPr>
        <w:t xml:space="preserve">he percentage of </w:t>
      </w:r>
      <w:r w:rsidRPr="006F71F8">
        <w:rPr>
          <w:rFonts w:ascii="Times New Roman" w:eastAsiaTheme="minorEastAsia" w:hAnsi="Times New Roman" w:cs="Times New Roman"/>
          <w:color w:val="auto"/>
          <w:sz w:val="22"/>
        </w:rPr>
        <w:t>those who report</w:t>
      </w:r>
      <w:r w:rsidR="00304F40" w:rsidRPr="006F71F8">
        <w:rPr>
          <w:rFonts w:ascii="Times New Roman" w:eastAsiaTheme="minorEastAsia" w:hAnsi="Times New Roman" w:cs="Times New Roman"/>
          <w:color w:val="auto"/>
          <w:sz w:val="22"/>
        </w:rPr>
        <w:t xml:space="preserve"> treating their water for drinking and cooking did not significantly change, </w:t>
      </w:r>
      <w:r w:rsidRPr="006F71F8">
        <w:rPr>
          <w:rFonts w:ascii="Times New Roman" w:eastAsiaTheme="minorEastAsia" w:hAnsi="Times New Roman" w:cs="Times New Roman"/>
          <w:color w:val="auto"/>
          <w:sz w:val="22"/>
        </w:rPr>
        <w:t xml:space="preserve">although </w:t>
      </w:r>
      <w:r w:rsidR="00304F40" w:rsidRPr="006F71F8">
        <w:rPr>
          <w:rFonts w:ascii="Times New Roman" w:eastAsiaTheme="minorEastAsia" w:hAnsi="Times New Roman" w:cs="Times New Roman"/>
          <w:color w:val="auto"/>
          <w:sz w:val="22"/>
        </w:rPr>
        <w:t>direct water consumption reduced.</w:t>
      </w:r>
      <w:r w:rsidR="00304F40" w:rsidRPr="006F71F8">
        <w:rPr>
          <w:rFonts w:ascii="Times New Roman" w:hAnsi="Times New Roman" w:cs="Times New Roman"/>
          <w:sz w:val="22"/>
        </w:rPr>
        <w:t xml:space="preserve"> </w:t>
      </w:r>
      <w:r w:rsidR="00AA6226" w:rsidRPr="006F71F8">
        <w:rPr>
          <w:rFonts w:ascii="Times New Roman" w:hAnsi="Times New Roman" w:cs="Times New Roman"/>
          <w:sz w:val="22"/>
        </w:rPr>
        <w:t xml:space="preserve">The observed increase in </w:t>
      </w:r>
      <w:r w:rsidRPr="006F71F8">
        <w:rPr>
          <w:rFonts w:ascii="Times New Roman" w:hAnsi="Times New Roman" w:cs="Times New Roman"/>
          <w:sz w:val="22"/>
        </w:rPr>
        <w:t xml:space="preserve">water storage in </w:t>
      </w:r>
      <w:r w:rsidR="00AA6226" w:rsidRPr="006F71F8">
        <w:rPr>
          <w:rFonts w:ascii="Times New Roman" w:hAnsi="Times New Roman" w:cs="Times New Roman"/>
          <w:sz w:val="22"/>
        </w:rPr>
        <w:t>basins may be due to emphasis on reducing contamination, and it may explain the decrease in the use of buckets</w:t>
      </w:r>
      <w:r w:rsidRPr="006F71F8">
        <w:rPr>
          <w:rFonts w:ascii="Times New Roman" w:hAnsi="Times New Roman" w:cs="Times New Roman"/>
          <w:sz w:val="22"/>
        </w:rPr>
        <w:t xml:space="preserve"> – </w:t>
      </w:r>
      <w:r w:rsidR="00AA6226" w:rsidRPr="006F71F8">
        <w:rPr>
          <w:rFonts w:ascii="Times New Roman" w:hAnsi="Times New Roman" w:cs="Times New Roman"/>
          <w:sz w:val="22"/>
        </w:rPr>
        <w:t>a riskier means of storing water due to greater potential for contamination. The increased use of basins or washbowls</w:t>
      </w:r>
      <w:r w:rsidR="001F0868" w:rsidRPr="006F71F8">
        <w:rPr>
          <w:rFonts w:ascii="Times New Roman" w:hAnsi="Times New Roman" w:cs="Times New Roman"/>
          <w:sz w:val="22"/>
        </w:rPr>
        <w:t xml:space="preserve"> </w:t>
      </w:r>
      <w:r w:rsidRPr="006F71F8">
        <w:rPr>
          <w:rFonts w:ascii="Times New Roman" w:hAnsi="Times New Roman" w:cs="Times New Roman"/>
          <w:sz w:val="22"/>
        </w:rPr>
        <w:t>is likely safe since they are most likely covered</w:t>
      </w:r>
      <w:r w:rsidR="00AA6226" w:rsidRPr="006F71F8">
        <w:rPr>
          <w:rFonts w:ascii="Times New Roman" w:hAnsi="Times New Roman" w:cs="Times New Roman"/>
          <w:sz w:val="22"/>
        </w:rPr>
        <w:t xml:space="preserve">. </w:t>
      </w:r>
      <w:r w:rsidRPr="006F71F8">
        <w:rPr>
          <w:rFonts w:ascii="Times New Roman" w:hAnsi="Times New Roman" w:cs="Times New Roman"/>
          <w:sz w:val="22"/>
        </w:rPr>
        <w:t xml:space="preserve">As well, </w:t>
      </w:r>
      <w:r w:rsidR="007610A7" w:rsidRPr="006F71F8">
        <w:rPr>
          <w:rFonts w:ascii="Times New Roman" w:hAnsi="Times New Roman" w:cs="Times New Roman"/>
          <w:sz w:val="22"/>
        </w:rPr>
        <w:t>l</w:t>
      </w:r>
      <w:r w:rsidR="00336B02" w:rsidRPr="006F71F8">
        <w:rPr>
          <w:rFonts w:ascii="Times New Roman" w:hAnsi="Times New Roman" w:cs="Times New Roman"/>
          <w:sz w:val="22"/>
        </w:rPr>
        <w:t>eaving treated water sitting for more than 24 h</w:t>
      </w:r>
      <w:r w:rsidR="00231E2B" w:rsidRPr="006F71F8">
        <w:rPr>
          <w:rFonts w:ascii="Times New Roman" w:hAnsi="Times New Roman" w:cs="Times New Roman"/>
          <w:sz w:val="22"/>
        </w:rPr>
        <w:t>ou</w:t>
      </w:r>
      <w:r w:rsidR="00336B02" w:rsidRPr="006F71F8">
        <w:rPr>
          <w:rFonts w:ascii="Times New Roman" w:hAnsi="Times New Roman" w:cs="Times New Roman"/>
          <w:sz w:val="22"/>
        </w:rPr>
        <w:t xml:space="preserve">rs </w:t>
      </w:r>
      <w:r w:rsidR="007610A7" w:rsidRPr="006F71F8">
        <w:rPr>
          <w:rFonts w:ascii="Times New Roman" w:hAnsi="Times New Roman" w:cs="Times New Roman"/>
          <w:sz w:val="22"/>
        </w:rPr>
        <w:t xml:space="preserve">slightly </w:t>
      </w:r>
      <w:r w:rsidR="00723E00" w:rsidRPr="006F71F8">
        <w:rPr>
          <w:rFonts w:ascii="Times New Roman" w:hAnsi="Times New Roman" w:cs="Times New Roman"/>
          <w:sz w:val="22"/>
        </w:rPr>
        <w:t>increased</w:t>
      </w:r>
      <w:r w:rsidR="00231E2B" w:rsidRPr="006F71F8">
        <w:rPr>
          <w:rFonts w:ascii="Times New Roman" w:hAnsi="Times New Roman" w:cs="Times New Roman"/>
          <w:sz w:val="22"/>
        </w:rPr>
        <w:t xml:space="preserve">, </w:t>
      </w:r>
      <w:r w:rsidRPr="006F71F8">
        <w:rPr>
          <w:rFonts w:ascii="Times New Roman" w:hAnsi="Times New Roman" w:cs="Times New Roman"/>
          <w:sz w:val="22"/>
        </w:rPr>
        <w:t xml:space="preserve">and </w:t>
      </w:r>
      <w:r w:rsidR="007610A7" w:rsidRPr="006F71F8">
        <w:rPr>
          <w:rFonts w:ascii="Times New Roman" w:hAnsi="Times New Roman" w:cs="Times New Roman"/>
          <w:sz w:val="22"/>
        </w:rPr>
        <w:t>there was a general decline in the amount of respondents that treated water at all</w:t>
      </w:r>
      <w:r w:rsidR="002B0698" w:rsidRPr="006F71F8">
        <w:rPr>
          <w:rFonts w:ascii="Times New Roman" w:hAnsi="Times New Roman" w:cs="Times New Roman"/>
          <w:sz w:val="22"/>
        </w:rPr>
        <w:t xml:space="preserve">. </w:t>
      </w:r>
      <w:r w:rsidR="00304F40" w:rsidRPr="006F71F8">
        <w:rPr>
          <w:rFonts w:ascii="Times New Roman" w:hAnsi="Times New Roman" w:cs="Times New Roman"/>
          <w:sz w:val="22"/>
        </w:rPr>
        <w:t xml:space="preserve">Overall, </w:t>
      </w:r>
      <w:r w:rsidR="00723E00" w:rsidRPr="006F71F8">
        <w:rPr>
          <w:rFonts w:ascii="Times New Roman" w:hAnsi="Times New Roman" w:cs="Times New Roman"/>
          <w:sz w:val="22"/>
        </w:rPr>
        <w:t>Aquatabs remain the most popular method of water treatment, followed by Clorox</w:t>
      </w:r>
      <w:r w:rsidR="00304F40" w:rsidRPr="006F71F8">
        <w:rPr>
          <w:rFonts w:ascii="Times New Roman" w:hAnsi="Times New Roman" w:cs="Times New Roman"/>
          <w:sz w:val="22"/>
        </w:rPr>
        <w:t xml:space="preserve">. </w:t>
      </w:r>
    </w:p>
    <w:p w14:paraId="3F2FB019" w14:textId="77777777" w:rsidR="00BF5EB8" w:rsidRPr="006F71F8" w:rsidRDefault="00BF5EB8" w:rsidP="00336B02">
      <w:pPr>
        <w:jc w:val="both"/>
        <w:rPr>
          <w:rFonts w:ascii="Times New Roman" w:hAnsi="Times New Roman" w:cs="Times New Roman"/>
          <w:sz w:val="22"/>
        </w:rPr>
      </w:pPr>
    </w:p>
    <w:p w14:paraId="6358D405" w14:textId="282163B2" w:rsidR="00336B02" w:rsidRPr="006F71F8" w:rsidRDefault="00AA6226" w:rsidP="0084069B">
      <w:pPr>
        <w:jc w:val="both"/>
        <w:rPr>
          <w:rFonts w:ascii="Times New Roman" w:hAnsi="Times New Roman" w:cs="Times New Roman"/>
          <w:sz w:val="22"/>
        </w:rPr>
      </w:pPr>
      <w:r w:rsidRPr="006F71F8">
        <w:rPr>
          <w:rFonts w:ascii="Times New Roman" w:hAnsi="Times New Roman" w:cs="Times New Roman"/>
          <w:sz w:val="22"/>
        </w:rPr>
        <w:t xml:space="preserve">Though all respondents report knowledge of oral rehydration </w:t>
      </w:r>
      <w:r w:rsidR="001F0868" w:rsidRPr="006F71F8">
        <w:rPr>
          <w:rFonts w:ascii="Times New Roman" w:hAnsi="Times New Roman" w:cs="Times New Roman"/>
          <w:sz w:val="22"/>
        </w:rPr>
        <w:t>solution (ORS)</w:t>
      </w:r>
      <w:r w:rsidRPr="006F71F8">
        <w:rPr>
          <w:rFonts w:ascii="Times New Roman" w:hAnsi="Times New Roman" w:cs="Times New Roman"/>
          <w:sz w:val="22"/>
        </w:rPr>
        <w:t xml:space="preserve">, there </w:t>
      </w:r>
      <w:r w:rsidR="001F0868" w:rsidRPr="006F71F8">
        <w:rPr>
          <w:rFonts w:ascii="Times New Roman" w:hAnsi="Times New Roman" w:cs="Times New Roman"/>
          <w:sz w:val="22"/>
        </w:rPr>
        <w:t>is less</w:t>
      </w:r>
      <w:r w:rsidR="001751DE" w:rsidRPr="006F71F8">
        <w:rPr>
          <w:rFonts w:ascii="Times New Roman" w:hAnsi="Times New Roman" w:cs="Times New Roman"/>
          <w:sz w:val="22"/>
        </w:rPr>
        <w:t xml:space="preserve"> consensus</w:t>
      </w:r>
      <w:r w:rsidRPr="006F71F8">
        <w:rPr>
          <w:rFonts w:ascii="Times New Roman" w:hAnsi="Times New Roman" w:cs="Times New Roman"/>
          <w:sz w:val="22"/>
        </w:rPr>
        <w:t xml:space="preserve"> </w:t>
      </w:r>
      <w:r w:rsidR="001F0868" w:rsidRPr="006F71F8">
        <w:rPr>
          <w:rFonts w:ascii="Times New Roman" w:hAnsi="Times New Roman" w:cs="Times New Roman"/>
          <w:sz w:val="22"/>
        </w:rPr>
        <w:t xml:space="preserve">around </w:t>
      </w:r>
      <w:r w:rsidRPr="006F71F8">
        <w:rPr>
          <w:rFonts w:ascii="Times New Roman" w:hAnsi="Times New Roman" w:cs="Times New Roman"/>
          <w:sz w:val="22"/>
        </w:rPr>
        <w:t xml:space="preserve">general hygiene beliefs. </w:t>
      </w:r>
      <w:r w:rsidR="0084069B" w:rsidRPr="006F71F8">
        <w:rPr>
          <w:rFonts w:ascii="Times New Roman" w:hAnsi="Times New Roman" w:cs="Times New Roman"/>
          <w:sz w:val="22"/>
        </w:rPr>
        <w:t xml:space="preserve">Where respondents self-report high knowledge of the necessity to treat all water used to drink and cook at home, respondents are less </w:t>
      </w:r>
      <w:r w:rsidR="00ED2ABF" w:rsidRPr="006F71F8">
        <w:rPr>
          <w:rFonts w:ascii="Times New Roman" w:hAnsi="Times New Roman" w:cs="Times New Roman"/>
          <w:sz w:val="22"/>
        </w:rPr>
        <w:t>convinced</w:t>
      </w:r>
      <w:r w:rsidR="0084069B" w:rsidRPr="006F71F8">
        <w:rPr>
          <w:rFonts w:ascii="Times New Roman" w:hAnsi="Times New Roman" w:cs="Times New Roman"/>
          <w:sz w:val="22"/>
        </w:rPr>
        <w:t xml:space="preserve"> of their neighbor’s knowledge. This may demonstrate the skepticism that accompanies these programs, and the long-term education </w:t>
      </w:r>
      <w:r w:rsidR="00D36AAB" w:rsidRPr="006F71F8">
        <w:rPr>
          <w:rFonts w:ascii="Times New Roman" w:hAnsi="Times New Roman" w:cs="Times New Roman"/>
          <w:sz w:val="22"/>
        </w:rPr>
        <w:t xml:space="preserve">needed </w:t>
      </w:r>
      <w:r w:rsidR="0084069B" w:rsidRPr="006F71F8">
        <w:rPr>
          <w:rFonts w:ascii="Times New Roman" w:hAnsi="Times New Roman" w:cs="Times New Roman"/>
          <w:sz w:val="22"/>
        </w:rPr>
        <w:t xml:space="preserve">to reach the entire community. </w:t>
      </w:r>
      <w:r w:rsidR="001751DE" w:rsidRPr="006F71F8">
        <w:rPr>
          <w:rFonts w:ascii="Times New Roman" w:hAnsi="Times New Roman" w:cs="Times New Roman"/>
          <w:sz w:val="22"/>
        </w:rPr>
        <w:t>More concerning, thi</w:t>
      </w:r>
      <w:r w:rsidR="00EB38E3" w:rsidRPr="006F71F8">
        <w:rPr>
          <w:rFonts w:ascii="Times New Roman" w:hAnsi="Times New Roman" w:cs="Times New Roman"/>
          <w:sz w:val="22"/>
        </w:rPr>
        <w:t>s highlights the possibility that respondents are not fully truthful about their self-reported practices</w:t>
      </w:r>
      <w:r w:rsidR="00D36AAB" w:rsidRPr="006F71F8">
        <w:rPr>
          <w:rFonts w:ascii="Times New Roman" w:hAnsi="Times New Roman" w:cs="Times New Roman"/>
          <w:sz w:val="22"/>
        </w:rPr>
        <w:t xml:space="preserve"> </w:t>
      </w:r>
      <w:r w:rsidR="00EB38E3" w:rsidRPr="006F71F8">
        <w:rPr>
          <w:rFonts w:ascii="Times New Roman" w:hAnsi="Times New Roman" w:cs="Times New Roman"/>
          <w:sz w:val="22"/>
        </w:rPr>
        <w:t xml:space="preserve">if </w:t>
      </w:r>
      <w:r w:rsidR="00D36AAB" w:rsidRPr="006F71F8">
        <w:rPr>
          <w:rFonts w:ascii="Times New Roman" w:hAnsi="Times New Roman" w:cs="Times New Roman"/>
          <w:sz w:val="22"/>
        </w:rPr>
        <w:t xml:space="preserve">individuals are self-reporting high hygiene behavior and </w:t>
      </w:r>
      <w:r w:rsidR="00EB38E3" w:rsidRPr="006F71F8">
        <w:rPr>
          <w:rFonts w:ascii="Times New Roman" w:hAnsi="Times New Roman" w:cs="Times New Roman"/>
          <w:sz w:val="22"/>
        </w:rPr>
        <w:t xml:space="preserve">others are consistently observing that the community in general has low hygiene knowledge and practices. Additionally, </w:t>
      </w:r>
      <w:r w:rsidR="0084069B" w:rsidRPr="006F71F8">
        <w:rPr>
          <w:rFonts w:ascii="Times New Roman" w:hAnsi="Times New Roman" w:cs="Times New Roman"/>
          <w:sz w:val="22"/>
        </w:rPr>
        <w:t xml:space="preserve">this is </w:t>
      </w:r>
      <w:r w:rsidR="00213993" w:rsidRPr="006F71F8">
        <w:rPr>
          <w:rFonts w:ascii="Times New Roman" w:hAnsi="Times New Roman" w:cs="Times New Roman"/>
          <w:sz w:val="22"/>
        </w:rPr>
        <w:t xml:space="preserve">possibly </w:t>
      </w:r>
      <w:r w:rsidR="00336B02" w:rsidRPr="006F71F8">
        <w:rPr>
          <w:rFonts w:ascii="Times New Roman" w:hAnsi="Times New Roman" w:cs="Times New Roman"/>
          <w:sz w:val="22"/>
        </w:rPr>
        <w:t>demonstrating how hard it is to change people’s preferences</w:t>
      </w:r>
      <w:r w:rsidR="00ED2ABF" w:rsidRPr="006F71F8">
        <w:rPr>
          <w:rFonts w:ascii="Times New Roman" w:hAnsi="Times New Roman" w:cs="Times New Roman"/>
          <w:sz w:val="22"/>
        </w:rPr>
        <w:t>.</w:t>
      </w:r>
      <w:r w:rsidR="0084069B" w:rsidRPr="006F71F8">
        <w:rPr>
          <w:rFonts w:ascii="Times New Roman" w:hAnsi="Times New Roman" w:cs="Times New Roman"/>
          <w:sz w:val="22"/>
        </w:rPr>
        <w:t xml:space="preserve"> </w:t>
      </w:r>
    </w:p>
    <w:p w14:paraId="32D7E0EC" w14:textId="77777777" w:rsidR="001A42B1" w:rsidRPr="006F71F8" w:rsidRDefault="001A42B1" w:rsidP="0084069B">
      <w:pPr>
        <w:jc w:val="both"/>
        <w:rPr>
          <w:rFonts w:ascii="Times New Roman" w:hAnsi="Times New Roman" w:cs="Times New Roman"/>
          <w:sz w:val="22"/>
        </w:rPr>
      </w:pPr>
    </w:p>
    <w:p w14:paraId="02996B4B" w14:textId="35511B8C" w:rsidR="00731DE7" w:rsidRPr="006F71F8" w:rsidRDefault="00731DE7" w:rsidP="000C0F20">
      <w:pPr>
        <w:jc w:val="both"/>
        <w:rPr>
          <w:rFonts w:ascii="Times New Roman" w:hAnsi="Times New Roman" w:cs="Times New Roman"/>
          <w:sz w:val="22"/>
          <w:highlight w:val="yellow"/>
        </w:rPr>
      </w:pPr>
      <w:r w:rsidRPr="006F71F8">
        <w:rPr>
          <w:rFonts w:ascii="Times New Roman" w:hAnsi="Times New Roman" w:cs="Times New Roman"/>
          <w:sz w:val="22"/>
        </w:rPr>
        <w:t>In 2012, the majority of people answer</w:t>
      </w:r>
      <w:r w:rsidR="000C0F20" w:rsidRPr="006F71F8">
        <w:rPr>
          <w:rFonts w:ascii="Times New Roman" w:hAnsi="Times New Roman" w:cs="Times New Roman"/>
          <w:sz w:val="22"/>
        </w:rPr>
        <w:t>ed</w:t>
      </w:r>
      <w:r w:rsidRPr="006F71F8">
        <w:rPr>
          <w:rFonts w:ascii="Times New Roman" w:hAnsi="Times New Roman" w:cs="Times New Roman"/>
          <w:sz w:val="22"/>
        </w:rPr>
        <w:t xml:space="preserve"> that they did know how to prepare ORS. However, in 2013</w:t>
      </w:r>
      <w:r w:rsidR="000C0F20" w:rsidRPr="006F71F8">
        <w:rPr>
          <w:rFonts w:ascii="Times New Roman" w:hAnsi="Times New Roman" w:cs="Times New Roman"/>
          <w:sz w:val="22"/>
        </w:rPr>
        <w:t>,</w:t>
      </w:r>
      <w:r w:rsidRPr="006F71F8">
        <w:rPr>
          <w:rFonts w:ascii="Times New Roman" w:hAnsi="Times New Roman" w:cs="Times New Roman"/>
          <w:sz w:val="22"/>
        </w:rPr>
        <w:t xml:space="preserve"> most people provided</w:t>
      </w:r>
      <w:r w:rsidR="000C0F20" w:rsidRPr="006F71F8">
        <w:rPr>
          <w:rFonts w:ascii="Times New Roman" w:hAnsi="Times New Roman" w:cs="Times New Roman"/>
          <w:sz w:val="22"/>
        </w:rPr>
        <w:t xml:space="preserve"> an</w:t>
      </w:r>
      <w:r w:rsidRPr="006F71F8">
        <w:rPr>
          <w:rFonts w:ascii="Times New Roman" w:hAnsi="Times New Roman" w:cs="Times New Roman"/>
          <w:sz w:val="22"/>
        </w:rPr>
        <w:t xml:space="preserve"> inadequate description on how to prepare it. There was more consistency between the two methodologies in the sugar-salt solution. However, the </w:t>
      </w:r>
      <w:r w:rsidR="000C0F20" w:rsidRPr="006F71F8">
        <w:rPr>
          <w:rFonts w:ascii="Times New Roman" w:hAnsi="Times New Roman" w:cs="Times New Roman"/>
          <w:sz w:val="22"/>
        </w:rPr>
        <w:t>main takeaway</w:t>
      </w:r>
      <w:r w:rsidRPr="006F71F8">
        <w:rPr>
          <w:rFonts w:ascii="Times New Roman" w:hAnsi="Times New Roman" w:cs="Times New Roman"/>
          <w:sz w:val="22"/>
        </w:rPr>
        <w:t xml:space="preserve"> is the </w:t>
      </w:r>
      <w:r w:rsidR="000C0F20" w:rsidRPr="006F71F8">
        <w:rPr>
          <w:rFonts w:ascii="Times New Roman" w:hAnsi="Times New Roman" w:cs="Times New Roman"/>
          <w:sz w:val="22"/>
        </w:rPr>
        <w:t>consistent</w:t>
      </w:r>
      <w:r w:rsidRPr="006F71F8">
        <w:rPr>
          <w:rFonts w:ascii="Times New Roman" w:hAnsi="Times New Roman" w:cs="Times New Roman"/>
          <w:sz w:val="22"/>
        </w:rPr>
        <w:t xml:space="preserve"> lack of knowledge on these methods</w:t>
      </w:r>
      <w:r w:rsidR="000C0F20" w:rsidRPr="006F71F8">
        <w:rPr>
          <w:rFonts w:ascii="Times New Roman" w:hAnsi="Times New Roman" w:cs="Times New Roman"/>
          <w:sz w:val="22"/>
        </w:rPr>
        <w:t xml:space="preserve"> with an increase in those treating diarrhea at home and no change in those practicing open defecation</w:t>
      </w:r>
      <w:r w:rsidRPr="006F71F8">
        <w:rPr>
          <w:rFonts w:ascii="Times New Roman" w:hAnsi="Times New Roman" w:cs="Times New Roman"/>
          <w:sz w:val="22"/>
        </w:rPr>
        <w:t xml:space="preserve">. Although this </w:t>
      </w:r>
      <w:r w:rsidR="000C0F20" w:rsidRPr="006F71F8">
        <w:rPr>
          <w:rFonts w:ascii="Times New Roman" w:hAnsi="Times New Roman" w:cs="Times New Roman"/>
          <w:sz w:val="22"/>
        </w:rPr>
        <w:t xml:space="preserve">may </w:t>
      </w:r>
      <w:r w:rsidRPr="006F71F8">
        <w:rPr>
          <w:rFonts w:ascii="Times New Roman" w:hAnsi="Times New Roman" w:cs="Times New Roman"/>
          <w:sz w:val="22"/>
        </w:rPr>
        <w:t xml:space="preserve">not be problematic now given the low incidence of cholera, </w:t>
      </w:r>
      <w:r w:rsidR="000C0F20" w:rsidRPr="006F71F8">
        <w:rPr>
          <w:rFonts w:ascii="Times New Roman" w:hAnsi="Times New Roman" w:cs="Times New Roman"/>
          <w:sz w:val="22"/>
        </w:rPr>
        <w:t>these behaviors may result in dangerous cholera surges.</w:t>
      </w:r>
    </w:p>
    <w:p w14:paraId="2D03B73D" w14:textId="77777777" w:rsidR="00731DE7" w:rsidRPr="0049445A" w:rsidRDefault="00731DE7">
      <w:pPr>
        <w:rPr>
          <w:rFonts w:ascii="Times New Roman" w:hAnsi="Times New Roman" w:cs="Times New Roman"/>
          <w:b/>
          <w:sz w:val="24"/>
          <w:szCs w:val="24"/>
          <w:highlight w:val="yellow"/>
        </w:rPr>
      </w:pPr>
    </w:p>
    <w:p w14:paraId="691B720A" w14:textId="77777777" w:rsidR="008837D9" w:rsidRDefault="008837D9">
      <w:pPr>
        <w:rPr>
          <w:rFonts w:ascii="Times New Roman" w:hAnsi="Times New Roman" w:cs="Times New Roman"/>
          <w:b/>
          <w:sz w:val="24"/>
          <w:szCs w:val="24"/>
        </w:rPr>
      </w:pPr>
      <w:r w:rsidRPr="0084069B">
        <w:rPr>
          <w:rFonts w:ascii="Times New Roman" w:hAnsi="Times New Roman" w:cs="Times New Roman"/>
          <w:b/>
          <w:sz w:val="24"/>
          <w:szCs w:val="24"/>
        </w:rPr>
        <w:t>Recommendations</w:t>
      </w:r>
    </w:p>
    <w:p w14:paraId="5CF2E82F" w14:textId="4DAA2113" w:rsidR="00153AD3" w:rsidRPr="006F71F8" w:rsidRDefault="00153AD3" w:rsidP="00580380">
      <w:pPr>
        <w:jc w:val="both"/>
        <w:rPr>
          <w:rFonts w:ascii="Times New Roman" w:hAnsi="Times New Roman" w:cs="Times New Roman"/>
          <w:sz w:val="22"/>
        </w:rPr>
      </w:pPr>
      <w:r w:rsidRPr="006F71F8">
        <w:rPr>
          <w:rFonts w:ascii="Times New Roman" w:hAnsi="Times New Roman" w:cs="Times New Roman"/>
          <w:sz w:val="22"/>
        </w:rPr>
        <w:t xml:space="preserve">The results of the </w:t>
      </w:r>
      <w:r w:rsidR="00FB0F36" w:rsidRPr="006F71F8">
        <w:rPr>
          <w:rFonts w:ascii="Times New Roman" w:hAnsi="Times New Roman" w:cs="Times New Roman"/>
          <w:sz w:val="22"/>
        </w:rPr>
        <w:t xml:space="preserve">final </w:t>
      </w:r>
      <w:r w:rsidRPr="006F71F8">
        <w:rPr>
          <w:rFonts w:ascii="Times New Roman" w:hAnsi="Times New Roman" w:cs="Times New Roman"/>
          <w:sz w:val="22"/>
        </w:rPr>
        <w:t xml:space="preserve">KAP survey </w:t>
      </w:r>
      <w:r w:rsidR="008826F3" w:rsidRPr="006F71F8">
        <w:rPr>
          <w:rFonts w:ascii="Times New Roman" w:hAnsi="Times New Roman" w:cs="Times New Roman"/>
          <w:sz w:val="22"/>
        </w:rPr>
        <w:t xml:space="preserve">identify the key areas in which projects beneficiaries have successfully adopted cholera prevention and treatment behavior, as well as </w:t>
      </w:r>
      <w:r w:rsidRPr="006F71F8">
        <w:rPr>
          <w:rFonts w:ascii="Times New Roman" w:hAnsi="Times New Roman" w:cs="Times New Roman"/>
          <w:sz w:val="22"/>
        </w:rPr>
        <w:t xml:space="preserve">areas in which the population </w:t>
      </w:r>
      <w:r w:rsidR="00ED2ABF" w:rsidRPr="006F71F8">
        <w:rPr>
          <w:rFonts w:ascii="Times New Roman" w:hAnsi="Times New Roman" w:cs="Times New Roman"/>
          <w:sz w:val="22"/>
        </w:rPr>
        <w:t xml:space="preserve">may </w:t>
      </w:r>
      <w:r w:rsidRPr="006F71F8">
        <w:rPr>
          <w:rFonts w:ascii="Times New Roman" w:hAnsi="Times New Roman" w:cs="Times New Roman"/>
          <w:sz w:val="22"/>
        </w:rPr>
        <w:t xml:space="preserve">require continued cholera programming to improve knowledge, </w:t>
      </w:r>
      <w:r w:rsidR="008826F3" w:rsidRPr="006F71F8">
        <w:rPr>
          <w:rFonts w:ascii="Times New Roman" w:hAnsi="Times New Roman" w:cs="Times New Roman"/>
          <w:sz w:val="22"/>
        </w:rPr>
        <w:t xml:space="preserve">attitudes, and </w:t>
      </w:r>
      <w:r w:rsidRPr="006F71F8">
        <w:rPr>
          <w:rFonts w:ascii="Times New Roman" w:hAnsi="Times New Roman" w:cs="Times New Roman"/>
          <w:sz w:val="22"/>
        </w:rPr>
        <w:t xml:space="preserve">practices. The following are some </w:t>
      </w:r>
      <w:r w:rsidR="00FB0F36" w:rsidRPr="006F71F8">
        <w:rPr>
          <w:rFonts w:ascii="Times New Roman" w:hAnsi="Times New Roman" w:cs="Times New Roman"/>
          <w:sz w:val="22"/>
        </w:rPr>
        <w:t>reflections</w:t>
      </w:r>
      <w:r w:rsidR="00E039EB">
        <w:rPr>
          <w:rFonts w:ascii="Times New Roman" w:hAnsi="Times New Roman" w:cs="Times New Roman"/>
          <w:sz w:val="22"/>
        </w:rPr>
        <w:t>.</w:t>
      </w:r>
    </w:p>
    <w:p w14:paraId="6DC24B42" w14:textId="039A95EA" w:rsidR="00153AD3" w:rsidRPr="006F71F8" w:rsidRDefault="006F71F8" w:rsidP="006F71F8">
      <w:pPr>
        <w:tabs>
          <w:tab w:val="left" w:pos="1335"/>
        </w:tabs>
        <w:jc w:val="both"/>
        <w:rPr>
          <w:rFonts w:ascii="Times New Roman" w:hAnsi="Times New Roman" w:cs="Times New Roman"/>
          <w:sz w:val="22"/>
        </w:rPr>
      </w:pPr>
      <w:r w:rsidRPr="006F71F8">
        <w:rPr>
          <w:rFonts w:ascii="Times New Roman" w:hAnsi="Times New Roman" w:cs="Times New Roman"/>
          <w:sz w:val="22"/>
        </w:rPr>
        <w:tab/>
      </w:r>
    </w:p>
    <w:p w14:paraId="51CE0A4D" w14:textId="18847CA8" w:rsidR="00153AD3" w:rsidRPr="006F71F8" w:rsidRDefault="00153AD3" w:rsidP="00580380">
      <w:pPr>
        <w:numPr>
          <w:ilvl w:val="0"/>
          <w:numId w:val="1"/>
        </w:numPr>
        <w:jc w:val="both"/>
        <w:rPr>
          <w:rFonts w:ascii="Times New Roman" w:hAnsi="Times New Roman" w:cs="Times New Roman"/>
          <w:sz w:val="22"/>
        </w:rPr>
      </w:pPr>
      <w:r w:rsidRPr="006F71F8">
        <w:rPr>
          <w:rFonts w:ascii="Times New Roman" w:hAnsi="Times New Roman" w:cs="Times New Roman"/>
          <w:sz w:val="22"/>
        </w:rPr>
        <w:t>Increase knowledge of how cholera is contracted</w:t>
      </w:r>
      <w:r w:rsidR="00A47BA7" w:rsidRPr="006F71F8">
        <w:rPr>
          <w:rFonts w:ascii="Times New Roman" w:hAnsi="Times New Roman" w:cs="Times New Roman"/>
          <w:sz w:val="22"/>
        </w:rPr>
        <w:t xml:space="preserve"> – </w:t>
      </w:r>
      <w:r w:rsidRPr="006F71F8">
        <w:rPr>
          <w:rFonts w:ascii="Times New Roman" w:hAnsi="Times New Roman" w:cs="Times New Roman"/>
          <w:sz w:val="22"/>
        </w:rPr>
        <w:t xml:space="preserve">Approximately </w:t>
      </w:r>
      <w:r w:rsidR="001751DE" w:rsidRPr="006F71F8">
        <w:rPr>
          <w:rFonts w:ascii="Times New Roman" w:hAnsi="Times New Roman" w:cs="Times New Roman"/>
          <w:sz w:val="22"/>
        </w:rPr>
        <w:t>50</w:t>
      </w:r>
      <w:r w:rsidRPr="006F71F8">
        <w:rPr>
          <w:rFonts w:ascii="Times New Roman" w:hAnsi="Times New Roman" w:cs="Times New Roman"/>
          <w:sz w:val="22"/>
        </w:rPr>
        <w:t xml:space="preserve">% of the population still </w:t>
      </w:r>
      <w:r w:rsidR="001751DE" w:rsidRPr="006F71F8">
        <w:rPr>
          <w:rFonts w:ascii="Times New Roman" w:hAnsi="Times New Roman" w:cs="Times New Roman"/>
          <w:sz w:val="22"/>
        </w:rPr>
        <w:t>do</w:t>
      </w:r>
      <w:r w:rsidRPr="006F71F8">
        <w:rPr>
          <w:rFonts w:ascii="Times New Roman" w:hAnsi="Times New Roman" w:cs="Times New Roman"/>
          <w:sz w:val="22"/>
        </w:rPr>
        <w:t xml:space="preserve"> not </w:t>
      </w:r>
      <w:r w:rsidR="001751DE" w:rsidRPr="006F71F8">
        <w:rPr>
          <w:rFonts w:ascii="Times New Roman" w:hAnsi="Times New Roman" w:cs="Times New Roman"/>
          <w:sz w:val="22"/>
        </w:rPr>
        <w:t>know</w:t>
      </w:r>
      <w:r w:rsidRPr="006F71F8">
        <w:rPr>
          <w:rFonts w:ascii="Times New Roman" w:hAnsi="Times New Roman" w:cs="Times New Roman"/>
          <w:sz w:val="22"/>
        </w:rPr>
        <w:t xml:space="preserve"> how cholera is contracted </w:t>
      </w:r>
      <w:r w:rsidR="00A47BA7" w:rsidRPr="006F71F8">
        <w:rPr>
          <w:rFonts w:ascii="Times New Roman" w:hAnsi="Times New Roman" w:cs="Times New Roman"/>
          <w:sz w:val="22"/>
        </w:rPr>
        <w:t>which</w:t>
      </w:r>
      <w:r w:rsidRPr="006F71F8">
        <w:rPr>
          <w:rFonts w:ascii="Times New Roman" w:hAnsi="Times New Roman" w:cs="Times New Roman"/>
          <w:sz w:val="22"/>
        </w:rPr>
        <w:t xml:space="preserve"> prevents people from taking proper preventative measures.</w:t>
      </w:r>
    </w:p>
    <w:p w14:paraId="686E1864" w14:textId="0F2DEA41" w:rsidR="00153AD3" w:rsidRPr="006F71F8" w:rsidRDefault="00A47BA7" w:rsidP="00580380">
      <w:pPr>
        <w:numPr>
          <w:ilvl w:val="0"/>
          <w:numId w:val="1"/>
        </w:numPr>
        <w:jc w:val="both"/>
        <w:rPr>
          <w:rFonts w:ascii="Times New Roman" w:hAnsi="Times New Roman" w:cs="Times New Roman"/>
          <w:sz w:val="22"/>
        </w:rPr>
      </w:pPr>
      <w:r w:rsidRPr="006F71F8">
        <w:rPr>
          <w:rFonts w:ascii="Times New Roman" w:hAnsi="Times New Roman" w:cs="Times New Roman"/>
          <w:sz w:val="22"/>
        </w:rPr>
        <w:t>I</w:t>
      </w:r>
      <w:r w:rsidR="001751DE" w:rsidRPr="006F71F8">
        <w:rPr>
          <w:rFonts w:ascii="Times New Roman" w:hAnsi="Times New Roman" w:cs="Times New Roman"/>
          <w:sz w:val="22"/>
        </w:rPr>
        <w:t>nvestigate</w:t>
      </w:r>
      <w:r w:rsidRPr="006F71F8">
        <w:rPr>
          <w:rFonts w:ascii="Times New Roman" w:hAnsi="Times New Roman" w:cs="Times New Roman"/>
          <w:sz w:val="22"/>
        </w:rPr>
        <w:t xml:space="preserve"> further</w:t>
      </w:r>
      <w:r w:rsidR="001751DE" w:rsidRPr="006F71F8">
        <w:rPr>
          <w:rFonts w:ascii="Times New Roman" w:hAnsi="Times New Roman" w:cs="Times New Roman"/>
          <w:sz w:val="22"/>
        </w:rPr>
        <w:t xml:space="preserve"> the barriers to access</w:t>
      </w:r>
      <w:r w:rsidRPr="006F71F8">
        <w:rPr>
          <w:rFonts w:ascii="Times New Roman" w:hAnsi="Times New Roman" w:cs="Times New Roman"/>
          <w:sz w:val="22"/>
        </w:rPr>
        <w:t>ing</w:t>
      </w:r>
      <w:r w:rsidR="001751DE" w:rsidRPr="006F71F8">
        <w:rPr>
          <w:rFonts w:ascii="Times New Roman" w:hAnsi="Times New Roman" w:cs="Times New Roman"/>
          <w:sz w:val="22"/>
        </w:rPr>
        <w:t xml:space="preserve"> health facilities</w:t>
      </w:r>
      <w:r w:rsidRPr="006F71F8">
        <w:rPr>
          <w:rFonts w:ascii="Times New Roman" w:hAnsi="Times New Roman" w:cs="Times New Roman"/>
          <w:sz w:val="22"/>
        </w:rPr>
        <w:t xml:space="preserve"> – </w:t>
      </w:r>
      <w:r w:rsidR="001751DE" w:rsidRPr="006F71F8">
        <w:rPr>
          <w:rFonts w:ascii="Times New Roman" w:hAnsi="Times New Roman" w:cs="Times New Roman"/>
          <w:sz w:val="22"/>
        </w:rPr>
        <w:t xml:space="preserve">Though transportation and money are no longer the leading obstacles to health facility access, </w:t>
      </w:r>
      <w:r w:rsidRPr="006F71F8">
        <w:rPr>
          <w:rFonts w:ascii="Times New Roman" w:hAnsi="Times New Roman" w:cs="Times New Roman"/>
          <w:sz w:val="22"/>
        </w:rPr>
        <w:t xml:space="preserve">other </w:t>
      </w:r>
      <w:r w:rsidR="001751DE" w:rsidRPr="006F71F8">
        <w:rPr>
          <w:rFonts w:ascii="Times New Roman" w:hAnsi="Times New Roman" w:cs="Times New Roman"/>
          <w:sz w:val="22"/>
        </w:rPr>
        <w:t xml:space="preserve">unknown barriers have developed. This is concerning as a majority of the respondents cite </w:t>
      </w:r>
      <w:r w:rsidRPr="006F71F8">
        <w:rPr>
          <w:rFonts w:ascii="Times New Roman" w:hAnsi="Times New Roman" w:cs="Times New Roman"/>
          <w:sz w:val="22"/>
        </w:rPr>
        <w:t>“O</w:t>
      </w:r>
      <w:r w:rsidR="001751DE" w:rsidRPr="006F71F8">
        <w:rPr>
          <w:rFonts w:ascii="Times New Roman" w:hAnsi="Times New Roman" w:cs="Times New Roman"/>
          <w:sz w:val="22"/>
        </w:rPr>
        <w:t>ther</w:t>
      </w:r>
      <w:r w:rsidRPr="006F71F8">
        <w:rPr>
          <w:rFonts w:ascii="Times New Roman" w:hAnsi="Times New Roman" w:cs="Times New Roman"/>
          <w:sz w:val="22"/>
        </w:rPr>
        <w:t>”</w:t>
      </w:r>
      <w:r w:rsidR="001751DE" w:rsidRPr="006F71F8">
        <w:rPr>
          <w:rFonts w:ascii="Times New Roman" w:hAnsi="Times New Roman" w:cs="Times New Roman"/>
          <w:sz w:val="22"/>
        </w:rPr>
        <w:t xml:space="preserve"> as the largest obstacle to accessing health facilities. This necessitates the further investigation of what these barriers may be. </w:t>
      </w:r>
    </w:p>
    <w:p w14:paraId="62AAAE29" w14:textId="3A35F83A" w:rsidR="00153AD3" w:rsidRPr="00E039EB" w:rsidRDefault="00A47BA7" w:rsidP="00580380">
      <w:pPr>
        <w:numPr>
          <w:ilvl w:val="0"/>
          <w:numId w:val="1"/>
        </w:numPr>
        <w:jc w:val="both"/>
        <w:rPr>
          <w:rFonts w:ascii="Times New Roman" w:hAnsi="Times New Roman" w:cs="Times New Roman"/>
          <w:sz w:val="22"/>
        </w:rPr>
      </w:pPr>
      <w:r w:rsidRPr="006F71F8">
        <w:rPr>
          <w:rFonts w:ascii="Times New Roman" w:hAnsi="Times New Roman" w:cs="Times New Roman"/>
          <w:sz w:val="22"/>
        </w:rPr>
        <w:t>S</w:t>
      </w:r>
      <w:r w:rsidR="00153AD3" w:rsidRPr="006F71F8">
        <w:rPr>
          <w:rFonts w:ascii="Times New Roman" w:hAnsi="Times New Roman" w:cs="Times New Roman"/>
          <w:sz w:val="22"/>
        </w:rPr>
        <w:t>tress</w:t>
      </w:r>
      <w:r w:rsidR="00EB0FFF" w:rsidRPr="006F71F8">
        <w:rPr>
          <w:rFonts w:ascii="Times New Roman" w:hAnsi="Times New Roman" w:cs="Times New Roman"/>
          <w:sz w:val="22"/>
        </w:rPr>
        <w:t xml:space="preserve"> water treatment to population – W</w:t>
      </w:r>
      <w:r w:rsidR="00153AD3" w:rsidRPr="006F71F8">
        <w:rPr>
          <w:rFonts w:ascii="Times New Roman" w:hAnsi="Times New Roman" w:cs="Times New Roman"/>
          <w:sz w:val="22"/>
        </w:rPr>
        <w:t xml:space="preserve">ater sources left untreated cannot be </w:t>
      </w:r>
      <w:r w:rsidR="00EB0FFF" w:rsidRPr="006F71F8">
        <w:rPr>
          <w:rFonts w:ascii="Times New Roman" w:hAnsi="Times New Roman" w:cs="Times New Roman"/>
          <w:sz w:val="22"/>
        </w:rPr>
        <w:t>used</w:t>
      </w:r>
      <w:r w:rsidR="00153AD3" w:rsidRPr="006F71F8">
        <w:rPr>
          <w:rFonts w:ascii="Times New Roman" w:hAnsi="Times New Roman" w:cs="Times New Roman"/>
          <w:sz w:val="22"/>
        </w:rPr>
        <w:t xml:space="preserve"> drinking or cooking, unless </w:t>
      </w:r>
      <w:r w:rsidR="00EB0FFF" w:rsidRPr="006F71F8">
        <w:rPr>
          <w:rFonts w:ascii="Times New Roman" w:hAnsi="Times New Roman" w:cs="Times New Roman"/>
          <w:sz w:val="22"/>
        </w:rPr>
        <w:t xml:space="preserve">filtered </w:t>
      </w:r>
      <w:r w:rsidR="00153AD3" w:rsidRPr="006F71F8">
        <w:rPr>
          <w:rFonts w:ascii="Times New Roman" w:hAnsi="Times New Roman" w:cs="Times New Roman"/>
          <w:sz w:val="22"/>
        </w:rPr>
        <w:t>or bottled</w:t>
      </w:r>
      <w:r w:rsidR="00EB0FFF" w:rsidRPr="006F71F8">
        <w:rPr>
          <w:rFonts w:ascii="Times New Roman" w:hAnsi="Times New Roman" w:cs="Times New Roman"/>
          <w:sz w:val="22"/>
        </w:rPr>
        <w:t>,</w:t>
      </w:r>
      <w:r w:rsidR="00153AD3" w:rsidRPr="006F71F8">
        <w:rPr>
          <w:rFonts w:ascii="Times New Roman" w:hAnsi="Times New Roman" w:cs="Times New Roman"/>
          <w:sz w:val="22"/>
        </w:rPr>
        <w:t xml:space="preserve"> and water after 24 hours post-treatment risks becoming re</w:t>
      </w:r>
      <w:r w:rsidR="00580380" w:rsidRPr="006F71F8">
        <w:rPr>
          <w:rFonts w:ascii="Times New Roman" w:hAnsi="Times New Roman" w:cs="Times New Roman"/>
          <w:sz w:val="22"/>
        </w:rPr>
        <w:t>-</w:t>
      </w:r>
      <w:r w:rsidR="00153AD3" w:rsidRPr="006F71F8">
        <w:rPr>
          <w:rFonts w:ascii="Times New Roman" w:hAnsi="Times New Roman" w:cs="Times New Roman"/>
          <w:sz w:val="22"/>
        </w:rPr>
        <w:t>contaminated.</w:t>
      </w:r>
      <w:r w:rsidR="001751DE" w:rsidRPr="006F71F8">
        <w:rPr>
          <w:rFonts w:ascii="Times New Roman" w:hAnsi="Times New Roman" w:cs="Times New Roman"/>
          <w:sz w:val="22"/>
        </w:rPr>
        <w:t xml:space="preserve"> </w:t>
      </w:r>
      <w:r w:rsidR="001751DE" w:rsidRPr="00E039EB">
        <w:rPr>
          <w:rFonts w:ascii="Times New Roman" w:hAnsi="Times New Roman" w:cs="Times New Roman"/>
          <w:sz w:val="22"/>
        </w:rPr>
        <w:t xml:space="preserve">This will include methods of water sourcing, and water storage. </w:t>
      </w:r>
    </w:p>
    <w:p w14:paraId="48E84212" w14:textId="47EC62C0" w:rsidR="00153AD3" w:rsidRPr="006F71F8" w:rsidRDefault="00153AD3" w:rsidP="00580380">
      <w:pPr>
        <w:numPr>
          <w:ilvl w:val="0"/>
          <w:numId w:val="1"/>
        </w:numPr>
        <w:jc w:val="both"/>
        <w:rPr>
          <w:rFonts w:ascii="Times New Roman" w:hAnsi="Times New Roman" w:cs="Times New Roman"/>
          <w:sz w:val="22"/>
        </w:rPr>
      </w:pPr>
      <w:r w:rsidRPr="00E039EB">
        <w:rPr>
          <w:rFonts w:ascii="Times New Roman" w:hAnsi="Times New Roman" w:cs="Times New Roman"/>
          <w:sz w:val="22"/>
        </w:rPr>
        <w:lastRenderedPageBreak/>
        <w:t xml:space="preserve">Future </w:t>
      </w:r>
      <w:r w:rsidR="001751DE" w:rsidRPr="00E039EB">
        <w:rPr>
          <w:rFonts w:ascii="Times New Roman" w:hAnsi="Times New Roman" w:cs="Times New Roman"/>
          <w:sz w:val="22"/>
        </w:rPr>
        <w:t>surveillance</w:t>
      </w:r>
      <w:r w:rsidRPr="00E039EB">
        <w:rPr>
          <w:rFonts w:ascii="Times New Roman" w:hAnsi="Times New Roman" w:cs="Times New Roman"/>
          <w:sz w:val="22"/>
        </w:rPr>
        <w:t xml:space="preserve"> should </w:t>
      </w:r>
      <w:r w:rsidR="00F27184" w:rsidRPr="00E039EB">
        <w:rPr>
          <w:rFonts w:ascii="Times New Roman" w:hAnsi="Times New Roman" w:cs="Times New Roman"/>
          <w:sz w:val="22"/>
        </w:rPr>
        <w:t xml:space="preserve">be aware of </w:t>
      </w:r>
      <w:r w:rsidRPr="00E039EB">
        <w:rPr>
          <w:rFonts w:ascii="Times New Roman" w:hAnsi="Times New Roman" w:cs="Times New Roman"/>
          <w:sz w:val="22"/>
        </w:rPr>
        <w:t>the weakest factors at the base of all the behavior and practice issues observed – knowledge of cholera contraction and hygiene practices. With the improvement</w:t>
      </w:r>
      <w:r w:rsidRPr="006F71F8">
        <w:rPr>
          <w:rFonts w:ascii="Times New Roman" w:hAnsi="Times New Roman" w:cs="Times New Roman"/>
          <w:sz w:val="22"/>
        </w:rPr>
        <w:t xml:space="preserve"> of knowledge about cholera, more people will adopt proper hygiene and sanitation practices.</w:t>
      </w:r>
    </w:p>
    <w:p w14:paraId="113B8AF4" w14:textId="0A80E10F" w:rsidR="00153AD3" w:rsidRPr="006F71F8" w:rsidRDefault="00153AD3" w:rsidP="00580380">
      <w:pPr>
        <w:numPr>
          <w:ilvl w:val="0"/>
          <w:numId w:val="1"/>
        </w:numPr>
        <w:jc w:val="both"/>
        <w:rPr>
          <w:rFonts w:ascii="Times New Roman" w:hAnsi="Times New Roman" w:cs="Times New Roman"/>
          <w:sz w:val="22"/>
        </w:rPr>
      </w:pPr>
      <w:r w:rsidRPr="006F71F8">
        <w:rPr>
          <w:rFonts w:ascii="Times New Roman" w:hAnsi="Times New Roman" w:cs="Times New Roman"/>
          <w:sz w:val="22"/>
        </w:rPr>
        <w:t>Increase knowledge on ORS</w:t>
      </w:r>
      <w:r w:rsidR="00ED2ABF" w:rsidRPr="006F71F8">
        <w:rPr>
          <w:rFonts w:ascii="Times New Roman" w:hAnsi="Times New Roman" w:cs="Times New Roman"/>
          <w:sz w:val="22"/>
        </w:rPr>
        <w:t>, sugar-salt solution,</w:t>
      </w:r>
      <w:r w:rsidRPr="006F71F8">
        <w:rPr>
          <w:rFonts w:ascii="Times New Roman" w:hAnsi="Times New Roman" w:cs="Times New Roman"/>
          <w:sz w:val="22"/>
        </w:rPr>
        <w:t xml:space="preserve"> and alternative methods for rehydration</w:t>
      </w:r>
      <w:r w:rsidR="00EB0FFF" w:rsidRPr="006F71F8">
        <w:rPr>
          <w:rFonts w:ascii="Times New Roman" w:hAnsi="Times New Roman" w:cs="Times New Roman"/>
          <w:sz w:val="22"/>
        </w:rPr>
        <w:t xml:space="preserve"> – </w:t>
      </w:r>
      <w:r w:rsidR="00CF3D7E" w:rsidRPr="006F71F8">
        <w:rPr>
          <w:rFonts w:ascii="Times New Roman" w:hAnsi="Times New Roman" w:cs="Times New Roman"/>
          <w:sz w:val="22"/>
        </w:rPr>
        <w:t>Those</w:t>
      </w:r>
      <w:r w:rsidRPr="006F71F8">
        <w:rPr>
          <w:rFonts w:ascii="Times New Roman" w:hAnsi="Times New Roman" w:cs="Times New Roman"/>
          <w:sz w:val="22"/>
        </w:rPr>
        <w:t xml:space="preserve"> with financial and transportation barriers </w:t>
      </w:r>
      <w:r w:rsidR="00CF3D7E" w:rsidRPr="006F71F8">
        <w:rPr>
          <w:rFonts w:ascii="Times New Roman" w:hAnsi="Times New Roman" w:cs="Times New Roman"/>
          <w:sz w:val="22"/>
        </w:rPr>
        <w:t xml:space="preserve">can then </w:t>
      </w:r>
      <w:r w:rsidRPr="006F71F8">
        <w:rPr>
          <w:rFonts w:ascii="Times New Roman" w:hAnsi="Times New Roman" w:cs="Times New Roman"/>
          <w:sz w:val="22"/>
        </w:rPr>
        <w:t xml:space="preserve">have the capacity to </w:t>
      </w:r>
      <w:r w:rsidR="00CF3D7E" w:rsidRPr="006F71F8">
        <w:rPr>
          <w:rFonts w:ascii="Times New Roman" w:hAnsi="Times New Roman" w:cs="Times New Roman"/>
          <w:sz w:val="22"/>
        </w:rPr>
        <w:t xml:space="preserve">immediately and effectively </w:t>
      </w:r>
      <w:r w:rsidRPr="006F71F8">
        <w:rPr>
          <w:rFonts w:ascii="Times New Roman" w:hAnsi="Times New Roman" w:cs="Times New Roman"/>
          <w:sz w:val="22"/>
        </w:rPr>
        <w:t>treat si</w:t>
      </w:r>
      <w:r w:rsidR="00EB38E3" w:rsidRPr="006F71F8">
        <w:rPr>
          <w:rFonts w:ascii="Times New Roman" w:hAnsi="Times New Roman" w:cs="Times New Roman"/>
          <w:sz w:val="22"/>
        </w:rPr>
        <w:t xml:space="preserve">ck individuals at home. </w:t>
      </w:r>
    </w:p>
    <w:p w14:paraId="344E6106" w14:textId="0D46A5BD" w:rsidR="00153AD3" w:rsidRPr="006F71F8" w:rsidRDefault="00153AD3" w:rsidP="00580380">
      <w:pPr>
        <w:numPr>
          <w:ilvl w:val="0"/>
          <w:numId w:val="1"/>
        </w:numPr>
        <w:jc w:val="both"/>
        <w:rPr>
          <w:rFonts w:ascii="Times New Roman" w:hAnsi="Times New Roman" w:cs="Times New Roman"/>
          <w:sz w:val="22"/>
        </w:rPr>
      </w:pPr>
      <w:r w:rsidRPr="006F71F8">
        <w:rPr>
          <w:rFonts w:ascii="Times New Roman" w:hAnsi="Times New Roman" w:cs="Times New Roman"/>
          <w:sz w:val="22"/>
        </w:rPr>
        <w:t>Reduce open defecation in fields and water sources</w:t>
      </w:r>
      <w:r w:rsidR="00CF3D7E" w:rsidRPr="006F71F8">
        <w:rPr>
          <w:rFonts w:ascii="Times New Roman" w:hAnsi="Times New Roman" w:cs="Times New Roman"/>
          <w:sz w:val="22"/>
        </w:rPr>
        <w:t xml:space="preserve"> – This can be accomplished</w:t>
      </w:r>
      <w:r w:rsidRPr="006F71F8">
        <w:rPr>
          <w:rFonts w:ascii="Times New Roman" w:hAnsi="Times New Roman" w:cs="Times New Roman"/>
          <w:sz w:val="22"/>
        </w:rPr>
        <w:t xml:space="preserve"> through the improvement of </w:t>
      </w:r>
      <w:r w:rsidR="00CF3D7E" w:rsidRPr="006F71F8">
        <w:rPr>
          <w:rFonts w:ascii="Times New Roman" w:hAnsi="Times New Roman" w:cs="Times New Roman"/>
          <w:sz w:val="22"/>
        </w:rPr>
        <w:t xml:space="preserve">personal hygiene and </w:t>
      </w:r>
      <w:r w:rsidRPr="006F71F8">
        <w:rPr>
          <w:rFonts w:ascii="Times New Roman" w:hAnsi="Times New Roman" w:cs="Times New Roman"/>
          <w:sz w:val="22"/>
        </w:rPr>
        <w:t xml:space="preserve">sanitation </w:t>
      </w:r>
      <w:r w:rsidR="00CF3D7E" w:rsidRPr="006F71F8">
        <w:rPr>
          <w:rFonts w:ascii="Times New Roman" w:hAnsi="Times New Roman" w:cs="Times New Roman"/>
          <w:sz w:val="22"/>
        </w:rPr>
        <w:t xml:space="preserve">knowledge, attitude and </w:t>
      </w:r>
      <w:r w:rsidRPr="006F71F8">
        <w:rPr>
          <w:rFonts w:ascii="Times New Roman" w:hAnsi="Times New Roman" w:cs="Times New Roman"/>
          <w:sz w:val="22"/>
        </w:rPr>
        <w:t>practices</w:t>
      </w:r>
      <w:r w:rsidR="00CF3D7E" w:rsidRPr="006F71F8">
        <w:rPr>
          <w:rFonts w:ascii="Times New Roman" w:hAnsi="Times New Roman" w:cs="Times New Roman"/>
          <w:sz w:val="22"/>
        </w:rPr>
        <w:t xml:space="preserve">, and thus </w:t>
      </w:r>
      <w:r w:rsidRPr="006F71F8">
        <w:rPr>
          <w:rFonts w:ascii="Times New Roman" w:hAnsi="Times New Roman" w:cs="Times New Roman"/>
          <w:sz w:val="22"/>
        </w:rPr>
        <w:t xml:space="preserve">reduce </w:t>
      </w:r>
      <w:r w:rsidR="00CF3D7E" w:rsidRPr="006F71F8">
        <w:rPr>
          <w:rFonts w:ascii="Times New Roman" w:hAnsi="Times New Roman" w:cs="Times New Roman"/>
          <w:sz w:val="22"/>
        </w:rPr>
        <w:t xml:space="preserve">potential </w:t>
      </w:r>
      <w:r w:rsidRPr="006F71F8">
        <w:rPr>
          <w:rFonts w:ascii="Times New Roman" w:hAnsi="Times New Roman" w:cs="Times New Roman"/>
          <w:sz w:val="22"/>
        </w:rPr>
        <w:t>environmental contamination and transmission.</w:t>
      </w:r>
    </w:p>
    <w:p w14:paraId="3DECE75D" w14:textId="56FA4BF8" w:rsidR="00153AD3" w:rsidRPr="006F71F8" w:rsidRDefault="00CF3D7E" w:rsidP="00580380">
      <w:pPr>
        <w:numPr>
          <w:ilvl w:val="0"/>
          <w:numId w:val="1"/>
        </w:numPr>
        <w:jc w:val="both"/>
        <w:rPr>
          <w:rFonts w:ascii="Times New Roman" w:hAnsi="Times New Roman" w:cs="Times New Roman"/>
          <w:sz w:val="22"/>
        </w:rPr>
      </w:pPr>
      <w:r w:rsidRPr="006F71F8">
        <w:rPr>
          <w:rFonts w:ascii="Times New Roman" w:hAnsi="Times New Roman" w:cs="Times New Roman"/>
          <w:sz w:val="22"/>
        </w:rPr>
        <w:t>Maintain good h</w:t>
      </w:r>
      <w:r w:rsidR="00FB0F36" w:rsidRPr="006F71F8">
        <w:rPr>
          <w:rFonts w:ascii="Times New Roman" w:hAnsi="Times New Roman" w:cs="Times New Roman"/>
          <w:sz w:val="22"/>
        </w:rPr>
        <w:t>and</w:t>
      </w:r>
      <w:r w:rsidR="00153AD3" w:rsidRPr="006F71F8">
        <w:rPr>
          <w:rFonts w:ascii="Times New Roman" w:hAnsi="Times New Roman" w:cs="Times New Roman"/>
          <w:sz w:val="22"/>
        </w:rPr>
        <w:t xml:space="preserve"> washing practices</w:t>
      </w:r>
      <w:r w:rsidRPr="006F71F8">
        <w:rPr>
          <w:rFonts w:ascii="Times New Roman" w:hAnsi="Times New Roman" w:cs="Times New Roman"/>
          <w:sz w:val="22"/>
        </w:rPr>
        <w:t xml:space="preserve"> – This is</w:t>
      </w:r>
      <w:r w:rsidR="00153AD3" w:rsidRPr="006F71F8">
        <w:rPr>
          <w:rFonts w:ascii="Times New Roman" w:hAnsi="Times New Roman" w:cs="Times New Roman"/>
          <w:sz w:val="22"/>
        </w:rPr>
        <w:t xml:space="preserve"> </w:t>
      </w:r>
      <w:r w:rsidR="00FB0F36" w:rsidRPr="006F71F8">
        <w:rPr>
          <w:rFonts w:ascii="Times New Roman" w:hAnsi="Times New Roman" w:cs="Times New Roman"/>
          <w:sz w:val="22"/>
        </w:rPr>
        <w:t>the most reliable</w:t>
      </w:r>
      <w:r w:rsidR="00153AD3" w:rsidRPr="006F71F8">
        <w:rPr>
          <w:rFonts w:ascii="Times New Roman" w:hAnsi="Times New Roman" w:cs="Times New Roman"/>
          <w:sz w:val="22"/>
        </w:rPr>
        <w:t xml:space="preserve"> reflect</w:t>
      </w:r>
      <w:r w:rsidR="00FB0F36" w:rsidRPr="006F71F8">
        <w:rPr>
          <w:rFonts w:ascii="Times New Roman" w:hAnsi="Times New Roman" w:cs="Times New Roman"/>
          <w:sz w:val="22"/>
        </w:rPr>
        <w:t>ion of</w:t>
      </w:r>
      <w:r w:rsidR="00153AD3" w:rsidRPr="006F71F8">
        <w:rPr>
          <w:rFonts w:ascii="Times New Roman" w:hAnsi="Times New Roman" w:cs="Times New Roman"/>
          <w:sz w:val="22"/>
        </w:rPr>
        <w:t xml:space="preserve"> knowledge and understanding of chol</w:t>
      </w:r>
      <w:r w:rsidR="00FB0F36" w:rsidRPr="006F71F8">
        <w:rPr>
          <w:rFonts w:ascii="Times New Roman" w:hAnsi="Times New Roman" w:cs="Times New Roman"/>
          <w:sz w:val="22"/>
        </w:rPr>
        <w:t xml:space="preserve">era transmission and prevention, </w:t>
      </w:r>
      <w:r w:rsidRPr="006F71F8">
        <w:rPr>
          <w:rFonts w:ascii="Times New Roman" w:hAnsi="Times New Roman" w:cs="Times New Roman"/>
          <w:sz w:val="22"/>
        </w:rPr>
        <w:t xml:space="preserve">and was </w:t>
      </w:r>
      <w:r w:rsidR="00FB0F36" w:rsidRPr="006F71F8">
        <w:rPr>
          <w:rFonts w:ascii="Times New Roman" w:hAnsi="Times New Roman" w:cs="Times New Roman"/>
          <w:sz w:val="22"/>
        </w:rPr>
        <w:t>significantly improved</w:t>
      </w:r>
      <w:r w:rsidRPr="006F71F8">
        <w:rPr>
          <w:rFonts w:ascii="Times New Roman" w:hAnsi="Times New Roman" w:cs="Times New Roman"/>
          <w:sz w:val="22"/>
        </w:rPr>
        <w:t xml:space="preserve"> during the program</w:t>
      </w:r>
      <w:r w:rsidR="00861CFF" w:rsidRPr="006F71F8">
        <w:rPr>
          <w:rFonts w:ascii="Times New Roman" w:hAnsi="Times New Roman" w:cs="Times New Roman"/>
          <w:sz w:val="22"/>
        </w:rPr>
        <w:t>.</w:t>
      </w:r>
      <w:r w:rsidRPr="006F71F8">
        <w:rPr>
          <w:rFonts w:ascii="Times New Roman" w:hAnsi="Times New Roman" w:cs="Times New Roman"/>
          <w:sz w:val="22"/>
        </w:rPr>
        <w:t xml:space="preserve">  However, further surveillance and </w:t>
      </w:r>
      <w:r w:rsidR="00FB0F36" w:rsidRPr="006F71F8">
        <w:rPr>
          <w:rFonts w:ascii="Times New Roman" w:hAnsi="Times New Roman" w:cs="Times New Roman"/>
          <w:sz w:val="22"/>
        </w:rPr>
        <w:t xml:space="preserve">improvement would be beneficial over time. </w:t>
      </w:r>
    </w:p>
    <w:p w14:paraId="4474BFDD" w14:textId="77777777" w:rsidR="00153AD3" w:rsidRPr="006F71F8" w:rsidRDefault="00153AD3" w:rsidP="00580380">
      <w:pPr>
        <w:jc w:val="both"/>
        <w:rPr>
          <w:rFonts w:ascii="Times New Roman" w:hAnsi="Times New Roman" w:cs="Times New Roman"/>
          <w:sz w:val="22"/>
        </w:rPr>
      </w:pPr>
    </w:p>
    <w:p w14:paraId="4DF15C66" w14:textId="31A15D0E" w:rsidR="00153AD3" w:rsidRPr="006F71F8" w:rsidRDefault="00F27184" w:rsidP="00580380">
      <w:pPr>
        <w:jc w:val="both"/>
        <w:rPr>
          <w:rFonts w:ascii="Times New Roman" w:hAnsi="Times New Roman" w:cs="Times New Roman"/>
          <w:sz w:val="22"/>
        </w:rPr>
      </w:pPr>
      <w:r w:rsidRPr="006F71F8">
        <w:rPr>
          <w:rFonts w:ascii="Times New Roman" w:hAnsi="Times New Roman" w:cs="Times New Roman"/>
          <w:sz w:val="22"/>
        </w:rPr>
        <w:t>The program effectiveness and impact can be attributed to the continued surveillance and ongoing monitoring and evaluation systems</w:t>
      </w:r>
      <w:r w:rsidR="00A47BA7" w:rsidRPr="006F71F8">
        <w:rPr>
          <w:rFonts w:ascii="Times New Roman" w:hAnsi="Times New Roman" w:cs="Times New Roman"/>
          <w:sz w:val="22"/>
        </w:rPr>
        <w:t>.  C</w:t>
      </w:r>
      <w:r w:rsidRPr="006F71F8">
        <w:rPr>
          <w:rFonts w:ascii="Times New Roman" w:hAnsi="Times New Roman" w:cs="Times New Roman"/>
          <w:sz w:val="22"/>
        </w:rPr>
        <w:t xml:space="preserve">ontinuous </w:t>
      </w:r>
      <w:r w:rsidR="00153AD3" w:rsidRPr="006F71F8">
        <w:rPr>
          <w:rFonts w:ascii="Times New Roman" w:hAnsi="Times New Roman" w:cs="Times New Roman"/>
          <w:sz w:val="22"/>
        </w:rPr>
        <w:t xml:space="preserve">monitoring and evaluation </w:t>
      </w:r>
      <w:r w:rsidRPr="006F71F8">
        <w:rPr>
          <w:rFonts w:ascii="Times New Roman" w:hAnsi="Times New Roman" w:cs="Times New Roman"/>
          <w:sz w:val="22"/>
        </w:rPr>
        <w:t>have shown to be</w:t>
      </w:r>
      <w:r w:rsidR="00153AD3" w:rsidRPr="006F71F8">
        <w:rPr>
          <w:rFonts w:ascii="Times New Roman" w:hAnsi="Times New Roman" w:cs="Times New Roman"/>
          <w:sz w:val="22"/>
        </w:rPr>
        <w:t xml:space="preserve"> a</w:t>
      </w:r>
      <w:r w:rsidR="00A47BA7" w:rsidRPr="006F71F8">
        <w:rPr>
          <w:rFonts w:ascii="Times New Roman" w:hAnsi="Times New Roman" w:cs="Times New Roman"/>
          <w:sz w:val="22"/>
        </w:rPr>
        <w:t xml:space="preserve"> critical</w:t>
      </w:r>
      <w:r w:rsidR="00153AD3" w:rsidRPr="006F71F8">
        <w:rPr>
          <w:rFonts w:ascii="Times New Roman" w:hAnsi="Times New Roman" w:cs="Times New Roman"/>
          <w:sz w:val="22"/>
        </w:rPr>
        <w:t xml:space="preserve"> part of the programmatic agenda of institutions such as CRS, and they should be included in the </w:t>
      </w:r>
      <w:r w:rsidRPr="006F71F8">
        <w:rPr>
          <w:rFonts w:ascii="Times New Roman" w:hAnsi="Times New Roman" w:cs="Times New Roman"/>
          <w:sz w:val="22"/>
        </w:rPr>
        <w:t xml:space="preserve">future </w:t>
      </w:r>
      <w:r w:rsidR="00153AD3" w:rsidRPr="006F71F8">
        <w:rPr>
          <w:rFonts w:ascii="Times New Roman" w:hAnsi="Times New Roman" w:cs="Times New Roman"/>
          <w:sz w:val="22"/>
        </w:rPr>
        <w:t xml:space="preserve">design and implementation of </w:t>
      </w:r>
      <w:r w:rsidR="00A47BA7" w:rsidRPr="006F71F8">
        <w:rPr>
          <w:rFonts w:ascii="Times New Roman" w:hAnsi="Times New Roman" w:cs="Times New Roman"/>
          <w:sz w:val="22"/>
        </w:rPr>
        <w:t xml:space="preserve">all </w:t>
      </w:r>
      <w:r w:rsidR="00153AD3" w:rsidRPr="006F71F8">
        <w:rPr>
          <w:rFonts w:ascii="Times New Roman" w:hAnsi="Times New Roman" w:cs="Times New Roman"/>
          <w:sz w:val="22"/>
        </w:rPr>
        <w:t>programs.</w:t>
      </w:r>
      <w:r w:rsidR="00FB0F36" w:rsidRPr="006F71F8">
        <w:rPr>
          <w:rFonts w:ascii="Times New Roman" w:hAnsi="Times New Roman" w:cs="Times New Roman"/>
          <w:sz w:val="22"/>
        </w:rPr>
        <w:t xml:space="preserve"> </w:t>
      </w:r>
    </w:p>
    <w:p w14:paraId="3F728A19" w14:textId="77777777" w:rsidR="00153AD3" w:rsidRPr="006F71F8" w:rsidRDefault="00153AD3">
      <w:pPr>
        <w:rPr>
          <w:rFonts w:ascii="Times New Roman" w:hAnsi="Times New Roman" w:cs="Times New Roman"/>
          <w:b/>
          <w:sz w:val="22"/>
        </w:rPr>
      </w:pPr>
    </w:p>
    <w:sectPr w:rsidR="00153AD3" w:rsidRPr="006F71F8" w:rsidSect="00454831">
      <w:footerReference w:type="default" r:id="rId31"/>
      <w:pgSz w:w="12240" w:h="15840"/>
      <w:pgMar w:top="990" w:right="1980" w:bottom="90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A5D41" w14:textId="77777777" w:rsidR="0061531B" w:rsidRDefault="0061531B" w:rsidP="002743F8">
      <w:pPr>
        <w:spacing w:line="240" w:lineRule="auto"/>
      </w:pPr>
      <w:r>
        <w:separator/>
      </w:r>
    </w:p>
  </w:endnote>
  <w:endnote w:type="continuationSeparator" w:id="0">
    <w:p w14:paraId="03EA1D21" w14:textId="77777777" w:rsidR="0061531B" w:rsidRDefault="0061531B" w:rsidP="00274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71695"/>
      <w:docPartObj>
        <w:docPartGallery w:val="Page Numbers (Bottom of Page)"/>
        <w:docPartUnique/>
      </w:docPartObj>
    </w:sdtPr>
    <w:sdtEndPr>
      <w:rPr>
        <w:noProof/>
      </w:rPr>
    </w:sdtEndPr>
    <w:sdtContent>
      <w:p w14:paraId="1AF6CC3E" w14:textId="4E1CB5C3" w:rsidR="002743F8" w:rsidRDefault="002743F8">
        <w:pPr>
          <w:pStyle w:val="Footer"/>
          <w:jc w:val="center"/>
        </w:pPr>
        <w:r>
          <w:fldChar w:fldCharType="begin"/>
        </w:r>
        <w:r>
          <w:instrText xml:space="preserve"> PAGE   \* MERGEFORMAT </w:instrText>
        </w:r>
        <w:r>
          <w:fldChar w:fldCharType="separate"/>
        </w:r>
        <w:r w:rsidR="00E41A41">
          <w:rPr>
            <w:noProof/>
          </w:rPr>
          <w:t>22</w:t>
        </w:r>
        <w:r>
          <w:rPr>
            <w:noProof/>
          </w:rPr>
          <w:fldChar w:fldCharType="end"/>
        </w:r>
      </w:p>
    </w:sdtContent>
  </w:sdt>
  <w:p w14:paraId="012C8648" w14:textId="77777777" w:rsidR="002743F8" w:rsidRDefault="0027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F299" w14:textId="77777777" w:rsidR="0061531B" w:rsidRDefault="0061531B" w:rsidP="002743F8">
      <w:pPr>
        <w:spacing w:line="240" w:lineRule="auto"/>
      </w:pPr>
      <w:r>
        <w:separator/>
      </w:r>
    </w:p>
  </w:footnote>
  <w:footnote w:type="continuationSeparator" w:id="0">
    <w:p w14:paraId="07D9C72F" w14:textId="77777777" w:rsidR="0061531B" w:rsidRDefault="0061531B" w:rsidP="002743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2FA"/>
    <w:multiLevelType w:val="hybridMultilevel"/>
    <w:tmpl w:val="E9AAD68E"/>
    <w:lvl w:ilvl="0" w:tplc="FB020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41810"/>
    <w:multiLevelType w:val="hybridMultilevel"/>
    <w:tmpl w:val="B912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DF"/>
    <w:rsid w:val="00023D95"/>
    <w:rsid w:val="000675C8"/>
    <w:rsid w:val="000852A4"/>
    <w:rsid w:val="000A31AC"/>
    <w:rsid w:val="000C0F20"/>
    <w:rsid w:val="000C4B1F"/>
    <w:rsid w:val="00124041"/>
    <w:rsid w:val="00153AD3"/>
    <w:rsid w:val="001647B3"/>
    <w:rsid w:val="001751DE"/>
    <w:rsid w:val="001928B1"/>
    <w:rsid w:val="0019313F"/>
    <w:rsid w:val="001A42B1"/>
    <w:rsid w:val="001E52E6"/>
    <w:rsid w:val="001F0868"/>
    <w:rsid w:val="00213993"/>
    <w:rsid w:val="00227423"/>
    <w:rsid w:val="00231E2B"/>
    <w:rsid w:val="00247C17"/>
    <w:rsid w:val="002743F8"/>
    <w:rsid w:val="002A6DC0"/>
    <w:rsid w:val="002B0698"/>
    <w:rsid w:val="002C6367"/>
    <w:rsid w:val="00301DC4"/>
    <w:rsid w:val="00304F40"/>
    <w:rsid w:val="003059F6"/>
    <w:rsid w:val="00315483"/>
    <w:rsid w:val="003225AF"/>
    <w:rsid w:val="0032724A"/>
    <w:rsid w:val="00331DF2"/>
    <w:rsid w:val="00336B02"/>
    <w:rsid w:val="0036025C"/>
    <w:rsid w:val="003639B6"/>
    <w:rsid w:val="00375746"/>
    <w:rsid w:val="00391FD8"/>
    <w:rsid w:val="003A5B5F"/>
    <w:rsid w:val="003B2CBB"/>
    <w:rsid w:val="003C01BD"/>
    <w:rsid w:val="003C1B6E"/>
    <w:rsid w:val="003D6AD7"/>
    <w:rsid w:val="003E4578"/>
    <w:rsid w:val="003F708B"/>
    <w:rsid w:val="00421834"/>
    <w:rsid w:val="00427DF4"/>
    <w:rsid w:val="004525C4"/>
    <w:rsid w:val="00454831"/>
    <w:rsid w:val="00466AE8"/>
    <w:rsid w:val="004704C4"/>
    <w:rsid w:val="00481427"/>
    <w:rsid w:val="0049445A"/>
    <w:rsid w:val="004B3A0E"/>
    <w:rsid w:val="004F0CFF"/>
    <w:rsid w:val="0050257D"/>
    <w:rsid w:val="005357CE"/>
    <w:rsid w:val="00580380"/>
    <w:rsid w:val="005829A0"/>
    <w:rsid w:val="00582BA4"/>
    <w:rsid w:val="005B367E"/>
    <w:rsid w:val="005C47BD"/>
    <w:rsid w:val="005E55AD"/>
    <w:rsid w:val="00602F41"/>
    <w:rsid w:val="0061531B"/>
    <w:rsid w:val="00630D28"/>
    <w:rsid w:val="00631F2E"/>
    <w:rsid w:val="00663689"/>
    <w:rsid w:val="006A004F"/>
    <w:rsid w:val="006F71F8"/>
    <w:rsid w:val="00716806"/>
    <w:rsid w:val="00723E00"/>
    <w:rsid w:val="00730089"/>
    <w:rsid w:val="00731DE7"/>
    <w:rsid w:val="007610A7"/>
    <w:rsid w:val="0077617E"/>
    <w:rsid w:val="0079405D"/>
    <w:rsid w:val="007A1FD8"/>
    <w:rsid w:val="007C25DF"/>
    <w:rsid w:val="007C59E9"/>
    <w:rsid w:val="007E5353"/>
    <w:rsid w:val="00803DE0"/>
    <w:rsid w:val="008046B6"/>
    <w:rsid w:val="00814FBF"/>
    <w:rsid w:val="00816832"/>
    <w:rsid w:val="008304FA"/>
    <w:rsid w:val="00832BCC"/>
    <w:rsid w:val="0084069B"/>
    <w:rsid w:val="00841CED"/>
    <w:rsid w:val="0084652D"/>
    <w:rsid w:val="00856B00"/>
    <w:rsid w:val="00861CFF"/>
    <w:rsid w:val="00866451"/>
    <w:rsid w:val="00867F38"/>
    <w:rsid w:val="00872C26"/>
    <w:rsid w:val="0087329C"/>
    <w:rsid w:val="008826F3"/>
    <w:rsid w:val="008833BE"/>
    <w:rsid w:val="008837D9"/>
    <w:rsid w:val="008A271D"/>
    <w:rsid w:val="008B087C"/>
    <w:rsid w:val="008B09CB"/>
    <w:rsid w:val="008B3210"/>
    <w:rsid w:val="008C3247"/>
    <w:rsid w:val="008C3A3A"/>
    <w:rsid w:val="008C5EA8"/>
    <w:rsid w:val="008E0A05"/>
    <w:rsid w:val="008F0259"/>
    <w:rsid w:val="009056CF"/>
    <w:rsid w:val="00921BB8"/>
    <w:rsid w:val="00927138"/>
    <w:rsid w:val="0095603D"/>
    <w:rsid w:val="0097308F"/>
    <w:rsid w:val="00992477"/>
    <w:rsid w:val="0099330C"/>
    <w:rsid w:val="0099626B"/>
    <w:rsid w:val="009C6248"/>
    <w:rsid w:val="009D3A1C"/>
    <w:rsid w:val="009E3794"/>
    <w:rsid w:val="00A14139"/>
    <w:rsid w:val="00A16D62"/>
    <w:rsid w:val="00A220DC"/>
    <w:rsid w:val="00A47BA7"/>
    <w:rsid w:val="00A5276D"/>
    <w:rsid w:val="00A6209D"/>
    <w:rsid w:val="00A84189"/>
    <w:rsid w:val="00A845C7"/>
    <w:rsid w:val="00A86303"/>
    <w:rsid w:val="00A94E3B"/>
    <w:rsid w:val="00AA6226"/>
    <w:rsid w:val="00AB2D9C"/>
    <w:rsid w:val="00AB2F0D"/>
    <w:rsid w:val="00B11234"/>
    <w:rsid w:val="00B5451D"/>
    <w:rsid w:val="00B558C5"/>
    <w:rsid w:val="00B61FD9"/>
    <w:rsid w:val="00B62B29"/>
    <w:rsid w:val="00B71128"/>
    <w:rsid w:val="00B7122B"/>
    <w:rsid w:val="00B803A4"/>
    <w:rsid w:val="00B82E14"/>
    <w:rsid w:val="00B83832"/>
    <w:rsid w:val="00B86AF5"/>
    <w:rsid w:val="00B934AF"/>
    <w:rsid w:val="00BF5EB8"/>
    <w:rsid w:val="00C23648"/>
    <w:rsid w:val="00C62E7A"/>
    <w:rsid w:val="00C80536"/>
    <w:rsid w:val="00CB4149"/>
    <w:rsid w:val="00CC3766"/>
    <w:rsid w:val="00CF02A1"/>
    <w:rsid w:val="00CF3D7E"/>
    <w:rsid w:val="00D10921"/>
    <w:rsid w:val="00D22DE1"/>
    <w:rsid w:val="00D36AAB"/>
    <w:rsid w:val="00D433AE"/>
    <w:rsid w:val="00D6341B"/>
    <w:rsid w:val="00D67386"/>
    <w:rsid w:val="00D76A19"/>
    <w:rsid w:val="00D94DE7"/>
    <w:rsid w:val="00DB2BAF"/>
    <w:rsid w:val="00DC2328"/>
    <w:rsid w:val="00DC2A1A"/>
    <w:rsid w:val="00DD17B8"/>
    <w:rsid w:val="00E039EB"/>
    <w:rsid w:val="00E1757F"/>
    <w:rsid w:val="00E41A41"/>
    <w:rsid w:val="00E47FDF"/>
    <w:rsid w:val="00E760EC"/>
    <w:rsid w:val="00E84222"/>
    <w:rsid w:val="00E9129A"/>
    <w:rsid w:val="00EB0FFF"/>
    <w:rsid w:val="00EB38E3"/>
    <w:rsid w:val="00EB5D6A"/>
    <w:rsid w:val="00EC5B27"/>
    <w:rsid w:val="00ED156E"/>
    <w:rsid w:val="00ED2ABF"/>
    <w:rsid w:val="00EF63A5"/>
    <w:rsid w:val="00F12A90"/>
    <w:rsid w:val="00F27184"/>
    <w:rsid w:val="00F82D8C"/>
    <w:rsid w:val="00F8771F"/>
    <w:rsid w:val="00F93294"/>
    <w:rsid w:val="00FB0F36"/>
    <w:rsid w:val="00FB1DDF"/>
    <w:rsid w:val="00FC3F69"/>
    <w:rsid w:val="00FC7600"/>
    <w:rsid w:val="00FE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D9"/>
    <w:pPr>
      <w:spacing w:line="276" w:lineRule="auto"/>
    </w:pPr>
    <w:rPr>
      <w:rFonts w:ascii="Verdana" w:eastAsia="Arial" w:hAnsi="Verdana" w:cs="Arial"/>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7D9"/>
    <w:rPr>
      <w:rFonts w:ascii="Lucida Grande" w:eastAsia="Arial" w:hAnsi="Lucida Grande" w:cs="Lucida Grande"/>
      <w:color w:val="000000"/>
      <w:sz w:val="18"/>
      <w:szCs w:val="18"/>
    </w:rPr>
  </w:style>
  <w:style w:type="paragraph" w:styleId="ListParagraph">
    <w:name w:val="List Paragraph"/>
    <w:basedOn w:val="Normal"/>
    <w:uiPriority w:val="99"/>
    <w:qFormat/>
    <w:rsid w:val="00C23648"/>
    <w:pPr>
      <w:ind w:left="720"/>
      <w:contextualSpacing/>
    </w:pPr>
  </w:style>
  <w:style w:type="character" w:styleId="CommentReference">
    <w:name w:val="annotation reference"/>
    <w:basedOn w:val="DefaultParagraphFont"/>
    <w:uiPriority w:val="99"/>
    <w:semiHidden/>
    <w:unhideWhenUsed/>
    <w:rsid w:val="00F12A90"/>
    <w:rPr>
      <w:sz w:val="16"/>
      <w:szCs w:val="16"/>
    </w:rPr>
  </w:style>
  <w:style w:type="paragraph" w:styleId="CommentText">
    <w:name w:val="annotation text"/>
    <w:basedOn w:val="Normal"/>
    <w:link w:val="CommentTextChar"/>
    <w:uiPriority w:val="99"/>
    <w:semiHidden/>
    <w:unhideWhenUsed/>
    <w:rsid w:val="00F12A90"/>
    <w:pPr>
      <w:spacing w:line="240" w:lineRule="auto"/>
    </w:pPr>
    <w:rPr>
      <w:szCs w:val="20"/>
    </w:rPr>
  </w:style>
  <w:style w:type="character" w:customStyle="1" w:styleId="CommentTextChar">
    <w:name w:val="Comment Text Char"/>
    <w:basedOn w:val="DefaultParagraphFont"/>
    <w:link w:val="CommentText"/>
    <w:uiPriority w:val="99"/>
    <w:semiHidden/>
    <w:rsid w:val="00F12A90"/>
    <w:rPr>
      <w:rFonts w:ascii="Verdana" w:eastAsia="Arial" w:hAnsi="Verdana" w:cs="Arial"/>
      <w:color w:val="000000"/>
      <w:sz w:val="20"/>
      <w:szCs w:val="20"/>
    </w:rPr>
  </w:style>
  <w:style w:type="paragraph" w:styleId="CommentSubject">
    <w:name w:val="annotation subject"/>
    <w:basedOn w:val="CommentText"/>
    <w:next w:val="CommentText"/>
    <w:link w:val="CommentSubjectChar"/>
    <w:uiPriority w:val="99"/>
    <w:semiHidden/>
    <w:unhideWhenUsed/>
    <w:rsid w:val="00F12A90"/>
    <w:rPr>
      <w:b/>
      <w:bCs/>
    </w:rPr>
  </w:style>
  <w:style w:type="character" w:customStyle="1" w:styleId="CommentSubjectChar">
    <w:name w:val="Comment Subject Char"/>
    <w:basedOn w:val="CommentTextChar"/>
    <w:link w:val="CommentSubject"/>
    <w:uiPriority w:val="99"/>
    <w:semiHidden/>
    <w:rsid w:val="00F12A90"/>
    <w:rPr>
      <w:rFonts w:ascii="Verdana" w:eastAsia="Arial" w:hAnsi="Verdana" w:cs="Arial"/>
      <w:b/>
      <w:bCs/>
      <w:color w:val="000000"/>
      <w:sz w:val="20"/>
      <w:szCs w:val="20"/>
    </w:rPr>
  </w:style>
  <w:style w:type="paragraph" w:styleId="Header">
    <w:name w:val="header"/>
    <w:basedOn w:val="Normal"/>
    <w:link w:val="HeaderChar"/>
    <w:uiPriority w:val="99"/>
    <w:unhideWhenUsed/>
    <w:rsid w:val="002743F8"/>
    <w:pPr>
      <w:tabs>
        <w:tab w:val="center" w:pos="4680"/>
        <w:tab w:val="right" w:pos="9360"/>
      </w:tabs>
      <w:spacing w:line="240" w:lineRule="auto"/>
    </w:pPr>
  </w:style>
  <w:style w:type="character" w:customStyle="1" w:styleId="HeaderChar">
    <w:name w:val="Header Char"/>
    <w:basedOn w:val="DefaultParagraphFont"/>
    <w:link w:val="Header"/>
    <w:uiPriority w:val="99"/>
    <w:rsid w:val="002743F8"/>
    <w:rPr>
      <w:rFonts w:ascii="Verdana" w:eastAsia="Arial" w:hAnsi="Verdana" w:cs="Arial"/>
      <w:color w:val="000000"/>
      <w:sz w:val="20"/>
      <w:szCs w:val="22"/>
    </w:rPr>
  </w:style>
  <w:style w:type="paragraph" w:styleId="Footer">
    <w:name w:val="footer"/>
    <w:basedOn w:val="Normal"/>
    <w:link w:val="FooterChar"/>
    <w:uiPriority w:val="99"/>
    <w:unhideWhenUsed/>
    <w:rsid w:val="002743F8"/>
    <w:pPr>
      <w:tabs>
        <w:tab w:val="center" w:pos="4680"/>
        <w:tab w:val="right" w:pos="9360"/>
      </w:tabs>
      <w:spacing w:line="240" w:lineRule="auto"/>
    </w:pPr>
  </w:style>
  <w:style w:type="character" w:customStyle="1" w:styleId="FooterChar">
    <w:name w:val="Footer Char"/>
    <w:basedOn w:val="DefaultParagraphFont"/>
    <w:link w:val="Footer"/>
    <w:uiPriority w:val="99"/>
    <w:rsid w:val="002743F8"/>
    <w:rPr>
      <w:rFonts w:ascii="Verdana" w:eastAsia="Arial" w:hAnsi="Verdana" w:cs="Arial"/>
      <w:color w:val="000000"/>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D9"/>
    <w:pPr>
      <w:spacing w:line="276" w:lineRule="auto"/>
    </w:pPr>
    <w:rPr>
      <w:rFonts w:ascii="Verdana" w:eastAsia="Arial" w:hAnsi="Verdana" w:cs="Arial"/>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7D9"/>
    <w:rPr>
      <w:rFonts w:ascii="Lucida Grande" w:eastAsia="Arial" w:hAnsi="Lucida Grande" w:cs="Lucida Grande"/>
      <w:color w:val="000000"/>
      <w:sz w:val="18"/>
      <w:szCs w:val="18"/>
    </w:rPr>
  </w:style>
  <w:style w:type="paragraph" w:styleId="ListParagraph">
    <w:name w:val="List Paragraph"/>
    <w:basedOn w:val="Normal"/>
    <w:uiPriority w:val="99"/>
    <w:qFormat/>
    <w:rsid w:val="00C23648"/>
    <w:pPr>
      <w:ind w:left="720"/>
      <w:contextualSpacing/>
    </w:pPr>
  </w:style>
  <w:style w:type="character" w:styleId="CommentReference">
    <w:name w:val="annotation reference"/>
    <w:basedOn w:val="DefaultParagraphFont"/>
    <w:uiPriority w:val="99"/>
    <w:semiHidden/>
    <w:unhideWhenUsed/>
    <w:rsid w:val="00F12A90"/>
    <w:rPr>
      <w:sz w:val="16"/>
      <w:szCs w:val="16"/>
    </w:rPr>
  </w:style>
  <w:style w:type="paragraph" w:styleId="CommentText">
    <w:name w:val="annotation text"/>
    <w:basedOn w:val="Normal"/>
    <w:link w:val="CommentTextChar"/>
    <w:uiPriority w:val="99"/>
    <w:semiHidden/>
    <w:unhideWhenUsed/>
    <w:rsid w:val="00F12A90"/>
    <w:pPr>
      <w:spacing w:line="240" w:lineRule="auto"/>
    </w:pPr>
    <w:rPr>
      <w:szCs w:val="20"/>
    </w:rPr>
  </w:style>
  <w:style w:type="character" w:customStyle="1" w:styleId="CommentTextChar">
    <w:name w:val="Comment Text Char"/>
    <w:basedOn w:val="DefaultParagraphFont"/>
    <w:link w:val="CommentText"/>
    <w:uiPriority w:val="99"/>
    <w:semiHidden/>
    <w:rsid w:val="00F12A90"/>
    <w:rPr>
      <w:rFonts w:ascii="Verdana" w:eastAsia="Arial" w:hAnsi="Verdana" w:cs="Arial"/>
      <w:color w:val="000000"/>
      <w:sz w:val="20"/>
      <w:szCs w:val="20"/>
    </w:rPr>
  </w:style>
  <w:style w:type="paragraph" w:styleId="CommentSubject">
    <w:name w:val="annotation subject"/>
    <w:basedOn w:val="CommentText"/>
    <w:next w:val="CommentText"/>
    <w:link w:val="CommentSubjectChar"/>
    <w:uiPriority w:val="99"/>
    <w:semiHidden/>
    <w:unhideWhenUsed/>
    <w:rsid w:val="00F12A90"/>
    <w:rPr>
      <w:b/>
      <w:bCs/>
    </w:rPr>
  </w:style>
  <w:style w:type="character" w:customStyle="1" w:styleId="CommentSubjectChar">
    <w:name w:val="Comment Subject Char"/>
    <w:basedOn w:val="CommentTextChar"/>
    <w:link w:val="CommentSubject"/>
    <w:uiPriority w:val="99"/>
    <w:semiHidden/>
    <w:rsid w:val="00F12A90"/>
    <w:rPr>
      <w:rFonts w:ascii="Verdana" w:eastAsia="Arial" w:hAnsi="Verdana" w:cs="Arial"/>
      <w:b/>
      <w:bCs/>
      <w:color w:val="000000"/>
      <w:sz w:val="20"/>
      <w:szCs w:val="20"/>
    </w:rPr>
  </w:style>
  <w:style w:type="paragraph" w:styleId="Header">
    <w:name w:val="header"/>
    <w:basedOn w:val="Normal"/>
    <w:link w:val="HeaderChar"/>
    <w:uiPriority w:val="99"/>
    <w:unhideWhenUsed/>
    <w:rsid w:val="002743F8"/>
    <w:pPr>
      <w:tabs>
        <w:tab w:val="center" w:pos="4680"/>
        <w:tab w:val="right" w:pos="9360"/>
      </w:tabs>
      <w:spacing w:line="240" w:lineRule="auto"/>
    </w:pPr>
  </w:style>
  <w:style w:type="character" w:customStyle="1" w:styleId="HeaderChar">
    <w:name w:val="Header Char"/>
    <w:basedOn w:val="DefaultParagraphFont"/>
    <w:link w:val="Header"/>
    <w:uiPriority w:val="99"/>
    <w:rsid w:val="002743F8"/>
    <w:rPr>
      <w:rFonts w:ascii="Verdana" w:eastAsia="Arial" w:hAnsi="Verdana" w:cs="Arial"/>
      <w:color w:val="000000"/>
      <w:sz w:val="20"/>
      <w:szCs w:val="22"/>
    </w:rPr>
  </w:style>
  <w:style w:type="paragraph" w:styleId="Footer">
    <w:name w:val="footer"/>
    <w:basedOn w:val="Normal"/>
    <w:link w:val="FooterChar"/>
    <w:uiPriority w:val="99"/>
    <w:unhideWhenUsed/>
    <w:rsid w:val="002743F8"/>
    <w:pPr>
      <w:tabs>
        <w:tab w:val="center" w:pos="4680"/>
        <w:tab w:val="right" w:pos="9360"/>
      </w:tabs>
      <w:spacing w:line="240" w:lineRule="auto"/>
    </w:pPr>
  </w:style>
  <w:style w:type="character" w:customStyle="1" w:styleId="FooterChar">
    <w:name w:val="Footer Char"/>
    <w:basedOn w:val="DefaultParagraphFont"/>
    <w:link w:val="Footer"/>
    <w:uiPriority w:val="99"/>
    <w:rsid w:val="002743F8"/>
    <w:rPr>
      <w:rFonts w:ascii="Verdana" w:eastAsia="Arial" w:hAnsi="Verdana" w:cs="Arial"/>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7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oleObject" Target="file:///\\fs.nd.edu\jguzman2\Private\CRS\haiti\xls\tables2012-20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nd.edu\jguzman2\Private\CRS\haiti\xls\tables2012-2013.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1" Type="http://schemas.openxmlformats.org/officeDocument/2006/relationships/oleObject" Target="file:///\\fs.nd.edu\jguzman2\Private\CRS\haiti\xls\tables2012-2013.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fs.nd.edu\jguzman2\Private\CRS\haiti\xls\tables2012-2013.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US"/>
              <a:t>Knowledge</a:t>
            </a:r>
            <a:r>
              <a:rPr lang="en-US" baseline="0"/>
              <a:t> of Cholera Symptoms </a:t>
            </a:r>
            <a:endParaRPr lang="en-US"/>
          </a:p>
        </c:rich>
      </c:tx>
      <c:layout/>
      <c:overlay val="0"/>
    </c:title>
    <c:autoTitleDeleted val="0"/>
    <c:plotArea>
      <c:layout/>
      <c:barChart>
        <c:barDir val="bar"/>
        <c:grouping val="clustered"/>
        <c:varyColors val="0"/>
        <c:ser>
          <c:idx val="0"/>
          <c:order val="0"/>
          <c:tx>
            <c:strRef>
              <c:f>Sheet1!$C$9</c:f>
              <c:strCache>
                <c:ptCount val="1"/>
                <c:pt idx="0">
                  <c:v>2012</c:v>
                </c:pt>
              </c:strCache>
            </c:strRef>
          </c:tx>
          <c:invertIfNegative val="0"/>
          <c:cat>
            <c:strRef>
              <c:f>Sheet1!$B$10:$B$20</c:f>
              <c:strCache>
                <c:ptCount val="11"/>
                <c:pt idx="0">
                  <c:v>Watery Diarrhea</c:v>
                </c:pt>
                <c:pt idx="1">
                  <c:v>Diarrhea</c:v>
                </c:pt>
                <c:pt idx="2">
                  <c:v>Vomiting</c:v>
                </c:pt>
                <c:pt idx="3">
                  <c:v>Fever*</c:v>
                </c:pt>
                <c:pt idx="4">
                  <c:v>Dehydration</c:v>
                </c:pt>
                <c:pt idx="5">
                  <c:v>No appetite*</c:v>
                </c:pt>
                <c:pt idx="6">
                  <c:v>Fatigue</c:v>
                </c:pt>
                <c:pt idx="7">
                  <c:v>Cough</c:v>
                </c:pt>
                <c:pt idx="8">
                  <c:v>Stomach ache*</c:v>
                </c:pt>
                <c:pt idx="9">
                  <c:v>Other*</c:v>
                </c:pt>
                <c:pt idx="10">
                  <c:v>Don't know</c:v>
                </c:pt>
              </c:strCache>
            </c:strRef>
          </c:cat>
          <c:val>
            <c:numRef>
              <c:f>Sheet1!$C$10:$C$20</c:f>
              <c:numCache>
                <c:formatCode>0%</c:formatCode>
                <c:ptCount val="11"/>
                <c:pt idx="0">
                  <c:v>0.64796743014879599</c:v>
                </c:pt>
                <c:pt idx="1">
                  <c:v>0.45858445015376198</c:v>
                </c:pt>
                <c:pt idx="2">
                  <c:v>0.83085776112955301</c:v>
                </c:pt>
                <c:pt idx="3">
                  <c:v>5.3044605619475403E-2</c:v>
                </c:pt>
                <c:pt idx="4">
                  <c:v>0.13904536346829699</c:v>
                </c:pt>
                <c:pt idx="5">
                  <c:v>3.33220318997643E-2</c:v>
                </c:pt>
                <c:pt idx="6">
                  <c:v>8.9637367030178702E-2</c:v>
                </c:pt>
                <c:pt idx="7">
                  <c:v>0</c:v>
                </c:pt>
                <c:pt idx="8">
                  <c:v>0.11707938905514099</c:v>
                </c:pt>
                <c:pt idx="9">
                  <c:v>5.1322498016725303E-2</c:v>
                </c:pt>
                <c:pt idx="10">
                  <c:v>7.3170623809674304E-2</c:v>
                </c:pt>
              </c:numCache>
            </c:numRef>
          </c:val>
        </c:ser>
        <c:ser>
          <c:idx val="1"/>
          <c:order val="1"/>
          <c:tx>
            <c:strRef>
              <c:f>Sheet1!$D$9</c:f>
              <c:strCache>
                <c:ptCount val="1"/>
                <c:pt idx="0">
                  <c:v>2013</c:v>
                </c:pt>
              </c:strCache>
            </c:strRef>
          </c:tx>
          <c:invertIfNegative val="0"/>
          <c:cat>
            <c:strRef>
              <c:f>Sheet1!$B$10:$B$20</c:f>
              <c:strCache>
                <c:ptCount val="11"/>
                <c:pt idx="0">
                  <c:v>Watery Diarrhea</c:v>
                </c:pt>
                <c:pt idx="1">
                  <c:v>Diarrhea</c:v>
                </c:pt>
                <c:pt idx="2">
                  <c:v>Vomiting</c:v>
                </c:pt>
                <c:pt idx="3">
                  <c:v>Fever*</c:v>
                </c:pt>
                <c:pt idx="4">
                  <c:v>Dehydration</c:v>
                </c:pt>
                <c:pt idx="5">
                  <c:v>No appetite*</c:v>
                </c:pt>
                <c:pt idx="6">
                  <c:v>Fatigue</c:v>
                </c:pt>
                <c:pt idx="7">
                  <c:v>Cough</c:v>
                </c:pt>
                <c:pt idx="8">
                  <c:v>Stomach ache*</c:v>
                </c:pt>
                <c:pt idx="9">
                  <c:v>Other*</c:v>
                </c:pt>
                <c:pt idx="10">
                  <c:v>Don't know</c:v>
                </c:pt>
              </c:strCache>
            </c:strRef>
          </c:cat>
          <c:val>
            <c:numRef>
              <c:f>Sheet1!$D$10:$D$20</c:f>
              <c:numCache>
                <c:formatCode>0%</c:formatCode>
                <c:ptCount val="11"/>
                <c:pt idx="0">
                  <c:v>0.58652218186393601</c:v>
                </c:pt>
                <c:pt idx="1">
                  <c:v>0.44703041984276398</c:v>
                </c:pt>
                <c:pt idx="2">
                  <c:v>0.86262077402337101</c:v>
                </c:pt>
                <c:pt idx="3">
                  <c:v>2.3853582358116899E-2</c:v>
                </c:pt>
                <c:pt idx="4">
                  <c:v>0.14845223679837199</c:v>
                </c:pt>
                <c:pt idx="5">
                  <c:v>1.0385045057565601E-2</c:v>
                </c:pt>
                <c:pt idx="6">
                  <c:v>7.4642353872255096E-2</c:v>
                </c:pt>
                <c:pt idx="7">
                  <c:v>9.1092601469991204E-3</c:v>
                </c:pt>
                <c:pt idx="8">
                  <c:v>0.20965109950004099</c:v>
                </c:pt>
                <c:pt idx="9">
                  <c:v>1.2564193310590499E-3</c:v>
                </c:pt>
                <c:pt idx="10">
                  <c:v>3.9612983588274003E-2</c:v>
                </c:pt>
              </c:numCache>
            </c:numRef>
          </c:val>
        </c:ser>
        <c:dLbls>
          <c:showLegendKey val="0"/>
          <c:showVal val="0"/>
          <c:showCatName val="0"/>
          <c:showSerName val="0"/>
          <c:showPercent val="0"/>
          <c:showBubbleSize val="0"/>
        </c:dLbls>
        <c:gapWidth val="75"/>
        <c:overlap val="-25"/>
        <c:axId val="151966080"/>
        <c:axId val="151967616"/>
      </c:barChart>
      <c:catAx>
        <c:axId val="151966080"/>
        <c:scaling>
          <c:orientation val="maxMin"/>
        </c:scaling>
        <c:delete val="0"/>
        <c:axPos val="l"/>
        <c:majorTickMark val="none"/>
        <c:minorTickMark val="none"/>
        <c:tickLblPos val="nextTo"/>
        <c:crossAx val="151967616"/>
        <c:crosses val="autoZero"/>
        <c:auto val="1"/>
        <c:lblAlgn val="ctr"/>
        <c:lblOffset val="100"/>
        <c:noMultiLvlLbl val="0"/>
      </c:catAx>
      <c:valAx>
        <c:axId val="151967616"/>
        <c:scaling>
          <c:orientation val="minMax"/>
          <c:max val="1"/>
          <c:min val="0"/>
        </c:scaling>
        <c:delete val="0"/>
        <c:axPos val="b"/>
        <c:majorGridlines/>
        <c:numFmt formatCode="0%" sourceLinked="1"/>
        <c:majorTickMark val="none"/>
        <c:minorTickMark val="none"/>
        <c:tickLblPos val="nextTo"/>
        <c:crossAx val="151966080"/>
        <c:crosses val="max"/>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en-US"/>
              <a:t>Water treatment practices</a:t>
            </a:r>
          </a:p>
        </c:rich>
      </c:tx>
      <c:layout/>
      <c:overlay val="0"/>
    </c:title>
    <c:autoTitleDeleted val="0"/>
    <c:plotArea>
      <c:layout/>
      <c:barChart>
        <c:barDir val="col"/>
        <c:grouping val="clustered"/>
        <c:varyColors val="0"/>
        <c:ser>
          <c:idx val="0"/>
          <c:order val="0"/>
          <c:tx>
            <c:strRef>
              <c:f>TreatandTime!$C$9</c:f>
              <c:strCache>
                <c:ptCount val="1"/>
                <c:pt idx="0">
                  <c:v>2012</c:v>
                </c:pt>
              </c:strCache>
            </c:strRef>
          </c:tx>
          <c:invertIfNegative val="0"/>
          <c:cat>
            <c:strRef>
              <c:f>TreatandTime!$B$10:$B$11</c:f>
              <c:strCache>
                <c:ptCount val="2"/>
                <c:pt idx="0">
                  <c:v>Water for drinking was treated</c:v>
                </c:pt>
                <c:pt idx="1">
                  <c:v>Water treated more than 24 hours ago</c:v>
                </c:pt>
              </c:strCache>
            </c:strRef>
          </c:cat>
          <c:val>
            <c:numRef>
              <c:f>TreatandTime!$C$10:$C$11</c:f>
              <c:numCache>
                <c:formatCode>0%</c:formatCode>
                <c:ptCount val="2"/>
                <c:pt idx="0">
                  <c:v>0.85551556828452402</c:v>
                </c:pt>
                <c:pt idx="1">
                  <c:v>0.50020140474152996</c:v>
                </c:pt>
              </c:numCache>
            </c:numRef>
          </c:val>
        </c:ser>
        <c:ser>
          <c:idx val="1"/>
          <c:order val="1"/>
          <c:tx>
            <c:strRef>
              <c:f>TreatandTime!$D$9</c:f>
              <c:strCache>
                <c:ptCount val="1"/>
                <c:pt idx="0">
                  <c:v>2013</c:v>
                </c:pt>
              </c:strCache>
            </c:strRef>
          </c:tx>
          <c:invertIfNegative val="0"/>
          <c:cat>
            <c:strRef>
              <c:f>TreatandTime!$B$10:$B$11</c:f>
              <c:strCache>
                <c:ptCount val="2"/>
                <c:pt idx="0">
                  <c:v>Water for drinking was treated</c:v>
                </c:pt>
                <c:pt idx="1">
                  <c:v>Water treated more than 24 hours ago</c:v>
                </c:pt>
              </c:strCache>
            </c:strRef>
          </c:cat>
          <c:val>
            <c:numRef>
              <c:f>TreatandTime!$D$10:$D$11</c:f>
              <c:numCache>
                <c:formatCode>0%</c:formatCode>
                <c:ptCount val="2"/>
                <c:pt idx="0">
                  <c:v>0.77800366643700503</c:v>
                </c:pt>
                <c:pt idx="1">
                  <c:v>0.50947369227391004</c:v>
                </c:pt>
              </c:numCache>
            </c:numRef>
          </c:val>
        </c:ser>
        <c:dLbls>
          <c:showLegendKey val="0"/>
          <c:showVal val="0"/>
          <c:showCatName val="0"/>
          <c:showSerName val="0"/>
          <c:showPercent val="0"/>
          <c:showBubbleSize val="0"/>
        </c:dLbls>
        <c:gapWidth val="75"/>
        <c:overlap val="-25"/>
        <c:axId val="161306880"/>
        <c:axId val="161312768"/>
      </c:barChart>
      <c:catAx>
        <c:axId val="161306880"/>
        <c:scaling>
          <c:orientation val="minMax"/>
        </c:scaling>
        <c:delete val="0"/>
        <c:axPos val="b"/>
        <c:numFmt formatCode="General" sourceLinked="1"/>
        <c:majorTickMark val="none"/>
        <c:minorTickMark val="none"/>
        <c:tickLblPos val="nextTo"/>
        <c:crossAx val="161312768"/>
        <c:crosses val="autoZero"/>
        <c:auto val="1"/>
        <c:lblAlgn val="ctr"/>
        <c:lblOffset val="100"/>
        <c:noMultiLvlLbl val="0"/>
      </c:catAx>
      <c:valAx>
        <c:axId val="161312768"/>
        <c:scaling>
          <c:orientation val="minMax"/>
          <c:max val="1"/>
          <c:min val="0"/>
        </c:scaling>
        <c:delete val="0"/>
        <c:axPos val="l"/>
        <c:majorGridlines/>
        <c:numFmt formatCode="0%" sourceLinked="1"/>
        <c:majorTickMark val="none"/>
        <c:minorTickMark val="none"/>
        <c:tickLblPos val="nextTo"/>
        <c:spPr>
          <a:ln w="9525">
            <a:noFill/>
          </a:ln>
        </c:spPr>
        <c:crossAx val="1613068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When to Wash Hands</a:t>
            </a:r>
          </a:p>
        </c:rich>
      </c:tx>
      <c:layout/>
      <c:overlay val="0"/>
    </c:title>
    <c:autoTitleDeleted val="0"/>
    <c:plotArea>
      <c:layout/>
      <c:barChart>
        <c:barDir val="bar"/>
        <c:grouping val="clustered"/>
        <c:varyColors val="0"/>
        <c:ser>
          <c:idx val="0"/>
          <c:order val="0"/>
          <c:tx>
            <c:strRef>
              <c:f>whenWashHands!$C$9</c:f>
              <c:strCache>
                <c:ptCount val="1"/>
                <c:pt idx="0">
                  <c:v>2012</c:v>
                </c:pt>
              </c:strCache>
            </c:strRef>
          </c:tx>
          <c:invertIfNegative val="0"/>
          <c:cat>
            <c:strRef>
              <c:f>whenWashHands!$B$10:$B$18</c:f>
              <c:strCache>
                <c:ptCount val="9"/>
                <c:pt idx="0">
                  <c:v>Before cooking</c:v>
                </c:pt>
                <c:pt idx="1">
                  <c:v>Before eating*</c:v>
                </c:pt>
                <c:pt idx="2">
                  <c:v>Before feeding a child</c:v>
                </c:pt>
                <c:pt idx="3">
                  <c:v>After cleaning a child</c:v>
                </c:pt>
                <c:pt idx="4">
                  <c:v>After caring for a sick person</c:v>
                </c:pt>
                <c:pt idx="5">
                  <c:v>After using the latrine/toilet/WC*</c:v>
                </c:pt>
                <c:pt idx="6">
                  <c:v>When returning home from the street</c:v>
                </c:pt>
                <c:pt idx="7">
                  <c:v>After using something touched by others*</c:v>
                </c:pt>
                <c:pt idx="8">
                  <c:v>Other*</c:v>
                </c:pt>
              </c:strCache>
            </c:strRef>
          </c:cat>
          <c:val>
            <c:numRef>
              <c:f>whenWashHands!$C$10:$C$18</c:f>
              <c:numCache>
                <c:formatCode>0%</c:formatCode>
                <c:ptCount val="9"/>
                <c:pt idx="0">
                  <c:v>0.32176914646351801</c:v>
                </c:pt>
                <c:pt idx="1">
                  <c:v>0.76164959854011804</c:v>
                </c:pt>
                <c:pt idx="2">
                  <c:v>0.11359990955389</c:v>
                </c:pt>
                <c:pt idx="3">
                  <c:v>9.5667824746725305E-2</c:v>
                </c:pt>
                <c:pt idx="4">
                  <c:v>6.0739407178942197E-2</c:v>
                </c:pt>
                <c:pt idx="5">
                  <c:v>0.736703261518733</c:v>
                </c:pt>
                <c:pt idx="6">
                  <c:v>0.32789690786829001</c:v>
                </c:pt>
                <c:pt idx="7">
                  <c:v>0.30674520844782599</c:v>
                </c:pt>
                <c:pt idx="8">
                  <c:v>8.5412556606046394E-2</c:v>
                </c:pt>
              </c:numCache>
            </c:numRef>
          </c:val>
        </c:ser>
        <c:ser>
          <c:idx val="1"/>
          <c:order val="1"/>
          <c:tx>
            <c:strRef>
              <c:f>whenWashHands!$D$9</c:f>
              <c:strCache>
                <c:ptCount val="1"/>
                <c:pt idx="0">
                  <c:v>2013</c:v>
                </c:pt>
              </c:strCache>
            </c:strRef>
          </c:tx>
          <c:invertIfNegative val="0"/>
          <c:cat>
            <c:strRef>
              <c:f>whenWashHands!$B$10:$B$18</c:f>
              <c:strCache>
                <c:ptCount val="9"/>
                <c:pt idx="0">
                  <c:v>Before cooking</c:v>
                </c:pt>
                <c:pt idx="1">
                  <c:v>Before eating*</c:v>
                </c:pt>
                <c:pt idx="2">
                  <c:v>Before feeding a child</c:v>
                </c:pt>
                <c:pt idx="3">
                  <c:v>After cleaning a child</c:v>
                </c:pt>
                <c:pt idx="4">
                  <c:v>After caring for a sick person</c:v>
                </c:pt>
                <c:pt idx="5">
                  <c:v>After using the latrine/toilet/WC*</c:v>
                </c:pt>
                <c:pt idx="6">
                  <c:v>When returning home from the street</c:v>
                </c:pt>
                <c:pt idx="7">
                  <c:v>After using something touched by others*</c:v>
                </c:pt>
                <c:pt idx="8">
                  <c:v>Other*</c:v>
                </c:pt>
              </c:strCache>
            </c:strRef>
          </c:cat>
          <c:val>
            <c:numRef>
              <c:f>whenWashHands!$D$10:$D$18</c:f>
              <c:numCache>
                <c:formatCode>0%</c:formatCode>
                <c:ptCount val="9"/>
                <c:pt idx="0">
                  <c:v>0.29700014992124202</c:v>
                </c:pt>
                <c:pt idx="1">
                  <c:v>0.88417305752568098</c:v>
                </c:pt>
                <c:pt idx="2">
                  <c:v>0.129809170475155</c:v>
                </c:pt>
                <c:pt idx="3">
                  <c:v>7.0136243809245796E-2</c:v>
                </c:pt>
                <c:pt idx="4">
                  <c:v>5.2503248258669803E-2</c:v>
                </c:pt>
                <c:pt idx="5">
                  <c:v>0.874324585355436</c:v>
                </c:pt>
                <c:pt idx="6">
                  <c:v>0.39106461543452598</c:v>
                </c:pt>
                <c:pt idx="7">
                  <c:v>0.42899650004397899</c:v>
                </c:pt>
                <c:pt idx="8">
                  <c:v>8.5777578980178806E-3</c:v>
                </c:pt>
              </c:numCache>
            </c:numRef>
          </c:val>
        </c:ser>
        <c:dLbls>
          <c:showLegendKey val="0"/>
          <c:showVal val="0"/>
          <c:showCatName val="0"/>
          <c:showSerName val="0"/>
          <c:showPercent val="0"/>
          <c:showBubbleSize val="0"/>
        </c:dLbls>
        <c:gapWidth val="75"/>
        <c:overlap val="-25"/>
        <c:axId val="161346688"/>
        <c:axId val="161348224"/>
      </c:barChart>
      <c:catAx>
        <c:axId val="161346688"/>
        <c:scaling>
          <c:orientation val="maxMin"/>
        </c:scaling>
        <c:delete val="0"/>
        <c:axPos val="l"/>
        <c:majorTickMark val="none"/>
        <c:minorTickMark val="none"/>
        <c:tickLblPos val="nextTo"/>
        <c:crossAx val="161348224"/>
        <c:crosses val="autoZero"/>
        <c:auto val="1"/>
        <c:lblAlgn val="ctr"/>
        <c:lblOffset val="100"/>
        <c:noMultiLvlLbl val="0"/>
      </c:catAx>
      <c:valAx>
        <c:axId val="161348224"/>
        <c:scaling>
          <c:orientation val="minMax"/>
          <c:max val="1"/>
          <c:min val="0"/>
        </c:scaling>
        <c:delete val="0"/>
        <c:axPos val="b"/>
        <c:majorGridlines/>
        <c:numFmt formatCode="0%" sourceLinked="1"/>
        <c:majorTickMark val="none"/>
        <c:minorTickMark val="none"/>
        <c:tickLblPos val="nextTo"/>
        <c:crossAx val="161346688"/>
        <c:crosses val="max"/>
        <c:crossBetween val="between"/>
      </c:valAx>
    </c:plotArea>
    <c:legend>
      <c:legendPos val="b"/>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Storage of Water for Washing Hands</a:t>
            </a:r>
          </a:p>
        </c:rich>
      </c:tx>
      <c:layout/>
      <c:overlay val="0"/>
    </c:title>
    <c:autoTitleDeleted val="0"/>
    <c:plotArea>
      <c:layout/>
      <c:barChart>
        <c:barDir val="bar"/>
        <c:grouping val="clustered"/>
        <c:varyColors val="0"/>
        <c:ser>
          <c:idx val="0"/>
          <c:order val="0"/>
          <c:tx>
            <c:strRef>
              <c:f>whereStoreWater!$C$9</c:f>
              <c:strCache>
                <c:ptCount val="1"/>
                <c:pt idx="0">
                  <c:v>2012</c:v>
                </c:pt>
              </c:strCache>
            </c:strRef>
          </c:tx>
          <c:invertIfNegative val="0"/>
          <c:cat>
            <c:strRef>
              <c:f>whereStoreWater!$B$10:$B$12</c:f>
              <c:strCache>
                <c:ptCount val="3"/>
                <c:pt idx="0">
                  <c:v>Bucket</c:v>
                </c:pt>
                <c:pt idx="1">
                  <c:v>Basin/washbowl*</c:v>
                </c:pt>
                <c:pt idx="2">
                  <c:v>Gallons</c:v>
                </c:pt>
              </c:strCache>
            </c:strRef>
          </c:cat>
          <c:val>
            <c:numRef>
              <c:f>whereStoreWater!$C$10:$C$12</c:f>
              <c:numCache>
                <c:formatCode>0%</c:formatCode>
                <c:ptCount val="3"/>
                <c:pt idx="0">
                  <c:v>0.25920653775751201</c:v>
                </c:pt>
                <c:pt idx="1">
                  <c:v>0.35386996342688198</c:v>
                </c:pt>
                <c:pt idx="2">
                  <c:v>0.183077098877305</c:v>
                </c:pt>
              </c:numCache>
            </c:numRef>
          </c:val>
        </c:ser>
        <c:ser>
          <c:idx val="1"/>
          <c:order val="1"/>
          <c:tx>
            <c:strRef>
              <c:f>whereStoreWater!$D$9</c:f>
              <c:strCache>
                <c:ptCount val="1"/>
                <c:pt idx="0">
                  <c:v>2013</c:v>
                </c:pt>
              </c:strCache>
            </c:strRef>
          </c:tx>
          <c:invertIfNegative val="0"/>
          <c:cat>
            <c:strRef>
              <c:f>whereStoreWater!$B$10:$B$12</c:f>
              <c:strCache>
                <c:ptCount val="3"/>
                <c:pt idx="0">
                  <c:v>Bucket</c:v>
                </c:pt>
                <c:pt idx="1">
                  <c:v>Basin/washbowl*</c:v>
                </c:pt>
                <c:pt idx="2">
                  <c:v>Gallons</c:v>
                </c:pt>
              </c:strCache>
            </c:strRef>
          </c:cat>
          <c:val>
            <c:numRef>
              <c:f>whereStoreWater!$D$10:$D$12</c:f>
              <c:numCache>
                <c:formatCode>0%</c:formatCode>
                <c:ptCount val="3"/>
                <c:pt idx="0">
                  <c:v>0.17477349638034401</c:v>
                </c:pt>
                <c:pt idx="1">
                  <c:v>0.67662562936598702</c:v>
                </c:pt>
                <c:pt idx="2">
                  <c:v>0.134057631002727</c:v>
                </c:pt>
              </c:numCache>
            </c:numRef>
          </c:val>
        </c:ser>
        <c:dLbls>
          <c:showLegendKey val="0"/>
          <c:showVal val="0"/>
          <c:showCatName val="0"/>
          <c:showSerName val="0"/>
          <c:showPercent val="0"/>
          <c:showBubbleSize val="0"/>
        </c:dLbls>
        <c:gapWidth val="75"/>
        <c:overlap val="-25"/>
        <c:axId val="37305728"/>
        <c:axId val="37319808"/>
      </c:barChart>
      <c:catAx>
        <c:axId val="37305728"/>
        <c:scaling>
          <c:orientation val="maxMin"/>
        </c:scaling>
        <c:delete val="0"/>
        <c:axPos val="l"/>
        <c:majorTickMark val="none"/>
        <c:minorTickMark val="none"/>
        <c:tickLblPos val="nextTo"/>
        <c:crossAx val="37319808"/>
        <c:crosses val="autoZero"/>
        <c:auto val="1"/>
        <c:lblAlgn val="ctr"/>
        <c:lblOffset val="100"/>
        <c:noMultiLvlLbl val="0"/>
      </c:catAx>
      <c:valAx>
        <c:axId val="37319808"/>
        <c:scaling>
          <c:orientation val="minMax"/>
          <c:max val="1"/>
          <c:min val="0"/>
        </c:scaling>
        <c:delete val="0"/>
        <c:axPos val="b"/>
        <c:majorGridlines/>
        <c:numFmt formatCode="0%" sourceLinked="1"/>
        <c:majorTickMark val="none"/>
        <c:minorTickMark val="none"/>
        <c:tickLblPos val="nextTo"/>
        <c:crossAx val="37305728"/>
        <c:crosses val="max"/>
        <c:crossBetween val="between"/>
      </c:valAx>
    </c:plotArea>
    <c:legend>
      <c:legendPos val="b"/>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Items used for washing hands</a:t>
            </a:r>
          </a:p>
        </c:rich>
      </c:tx>
      <c:layout/>
      <c:overlay val="0"/>
    </c:title>
    <c:autoTitleDeleted val="0"/>
    <c:plotArea>
      <c:layout/>
      <c:barChart>
        <c:barDir val="bar"/>
        <c:grouping val="clustered"/>
        <c:varyColors val="0"/>
        <c:ser>
          <c:idx val="0"/>
          <c:order val="0"/>
          <c:tx>
            <c:strRef>
              <c:f>useToWashHands!$C$9</c:f>
              <c:strCache>
                <c:ptCount val="1"/>
                <c:pt idx="0">
                  <c:v>2012</c:v>
                </c:pt>
              </c:strCache>
            </c:strRef>
          </c:tx>
          <c:invertIfNegative val="0"/>
          <c:cat>
            <c:strRef>
              <c:f>(useToWashHands!$B$10:$B$13,useToWashHands!$B$17)</c:f>
              <c:strCache>
                <c:ptCount val="5"/>
                <c:pt idx="0">
                  <c:v>Water only</c:v>
                </c:pt>
                <c:pt idx="1">
                  <c:v>Soap and Water*</c:v>
                </c:pt>
                <c:pt idx="2">
                  <c:v>Powdered or liquid detergent and water</c:v>
                </c:pt>
                <c:pt idx="3">
                  <c:v>Ashes and water*</c:v>
                </c:pt>
                <c:pt idx="4">
                  <c:v>Other*</c:v>
                </c:pt>
              </c:strCache>
            </c:strRef>
          </c:cat>
          <c:val>
            <c:numRef>
              <c:f>(useToWashHands!$C$10:$C$13,useToWashHands!$C$17)</c:f>
              <c:numCache>
                <c:formatCode>0%</c:formatCode>
                <c:ptCount val="5"/>
                <c:pt idx="0">
                  <c:v>9.8028692114151203E-2</c:v>
                </c:pt>
                <c:pt idx="1">
                  <c:v>0.80285365154758703</c:v>
                </c:pt>
                <c:pt idx="2">
                  <c:v>8.6894403432664802E-2</c:v>
                </c:pt>
                <c:pt idx="3">
                  <c:v>6.2569298119530894E-2</c:v>
                </c:pt>
                <c:pt idx="4">
                  <c:v>4.9005651728497898E-2</c:v>
                </c:pt>
              </c:numCache>
            </c:numRef>
          </c:val>
        </c:ser>
        <c:ser>
          <c:idx val="1"/>
          <c:order val="1"/>
          <c:tx>
            <c:strRef>
              <c:f>useToWashHands!$D$9</c:f>
              <c:strCache>
                <c:ptCount val="1"/>
                <c:pt idx="0">
                  <c:v>2013</c:v>
                </c:pt>
              </c:strCache>
            </c:strRef>
          </c:tx>
          <c:invertIfNegative val="0"/>
          <c:cat>
            <c:strRef>
              <c:f>(useToWashHands!$B$10:$B$13,useToWashHands!$B$17)</c:f>
              <c:strCache>
                <c:ptCount val="5"/>
                <c:pt idx="0">
                  <c:v>Water only</c:v>
                </c:pt>
                <c:pt idx="1">
                  <c:v>Soap and Water*</c:v>
                </c:pt>
                <c:pt idx="2">
                  <c:v>Powdered or liquid detergent and water</c:v>
                </c:pt>
                <c:pt idx="3">
                  <c:v>Ashes and water*</c:v>
                </c:pt>
                <c:pt idx="4">
                  <c:v>Other*</c:v>
                </c:pt>
              </c:strCache>
            </c:strRef>
          </c:cat>
          <c:val>
            <c:numRef>
              <c:f>(useToWashHands!$D$10:$D$13,useToWashHands!$D$17)</c:f>
              <c:numCache>
                <c:formatCode>0%</c:formatCode>
                <c:ptCount val="5"/>
                <c:pt idx="0">
                  <c:v>6.2408313398072603E-2</c:v>
                </c:pt>
                <c:pt idx="1">
                  <c:v>0.88739173300875995</c:v>
                </c:pt>
                <c:pt idx="2">
                  <c:v>6.2453745350813702E-2</c:v>
                </c:pt>
                <c:pt idx="3">
                  <c:v>2.5177270088757999E-2</c:v>
                </c:pt>
                <c:pt idx="4">
                  <c:v>1.7536944874433701E-2</c:v>
                </c:pt>
              </c:numCache>
            </c:numRef>
          </c:val>
        </c:ser>
        <c:dLbls>
          <c:showLegendKey val="0"/>
          <c:showVal val="0"/>
          <c:showCatName val="0"/>
          <c:showSerName val="0"/>
          <c:showPercent val="0"/>
          <c:showBubbleSize val="0"/>
        </c:dLbls>
        <c:gapWidth val="75"/>
        <c:overlap val="-25"/>
        <c:axId val="37341056"/>
        <c:axId val="37342592"/>
      </c:barChart>
      <c:catAx>
        <c:axId val="37341056"/>
        <c:scaling>
          <c:orientation val="maxMin"/>
        </c:scaling>
        <c:delete val="0"/>
        <c:axPos val="l"/>
        <c:majorTickMark val="none"/>
        <c:minorTickMark val="none"/>
        <c:tickLblPos val="nextTo"/>
        <c:crossAx val="37342592"/>
        <c:crosses val="autoZero"/>
        <c:auto val="1"/>
        <c:lblAlgn val="ctr"/>
        <c:lblOffset val="100"/>
        <c:noMultiLvlLbl val="0"/>
      </c:catAx>
      <c:valAx>
        <c:axId val="37342592"/>
        <c:scaling>
          <c:orientation val="minMax"/>
          <c:max val="1"/>
          <c:min val="0"/>
        </c:scaling>
        <c:delete val="0"/>
        <c:axPos val="b"/>
        <c:majorGridlines/>
        <c:numFmt formatCode="0%" sourceLinked="1"/>
        <c:majorTickMark val="none"/>
        <c:minorTickMark val="none"/>
        <c:tickLblPos val="nextTo"/>
        <c:crossAx val="37341056"/>
        <c:crosses val="max"/>
        <c:crossBetween val="between"/>
      </c:valAx>
    </c:plotArea>
    <c:legend>
      <c:legendPos val="b"/>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Hand Washing Techniques</a:t>
            </a:r>
          </a:p>
        </c:rich>
      </c:tx>
      <c:layout/>
      <c:overlay val="0"/>
    </c:title>
    <c:autoTitleDeleted val="0"/>
    <c:plotArea>
      <c:layout/>
      <c:barChart>
        <c:barDir val="bar"/>
        <c:grouping val="clustered"/>
        <c:varyColors val="0"/>
        <c:ser>
          <c:idx val="0"/>
          <c:order val="0"/>
          <c:tx>
            <c:strRef>
              <c:f>handWashingTechnique!$C$9</c:f>
              <c:strCache>
                <c:ptCount val="1"/>
                <c:pt idx="0">
                  <c:v>2012</c:v>
                </c:pt>
              </c:strCache>
            </c:strRef>
          </c:tx>
          <c:invertIfNegative val="0"/>
          <c:cat>
            <c:strRef>
              <c:f>handWashingTechnique!$B$10:$B$18</c:f>
              <c:strCache>
                <c:ptCount val="9"/>
                <c:pt idx="0">
                  <c:v>Used the sink to wet their hands*</c:v>
                </c:pt>
                <c:pt idx="1">
                  <c:v>Asked someone to pour water on their hands*</c:v>
                </c:pt>
                <c:pt idx="2">
                  <c:v>Wet hands before using the soap*</c:v>
                </c:pt>
                <c:pt idx="3">
                  <c:v>Scrubbed nails thoroughly</c:v>
                </c:pt>
                <c:pt idx="4">
                  <c:v>Scrubbed fingers thoroughly</c:v>
                </c:pt>
                <c:pt idx="5">
                  <c:v>Scrubbed the palms of the hands*</c:v>
                </c:pt>
                <c:pt idx="6">
                  <c:v>Rinsed their hands*</c:v>
                </c:pt>
                <c:pt idx="7">
                  <c:v>Dry them by airing their hands / paper tower*</c:v>
                </c:pt>
                <c:pt idx="8">
                  <c:v>Dry hands with paper towel/napkin/ towel*</c:v>
                </c:pt>
              </c:strCache>
            </c:strRef>
          </c:cat>
          <c:val>
            <c:numRef>
              <c:f>handWashingTechnique!$C$10:$C$18</c:f>
              <c:numCache>
                <c:formatCode>0%</c:formatCode>
                <c:ptCount val="9"/>
                <c:pt idx="0">
                  <c:v>0.23623986786760301</c:v>
                </c:pt>
                <c:pt idx="1">
                  <c:v>0.543129873462596</c:v>
                </c:pt>
                <c:pt idx="2">
                  <c:v>0.45822513784886798</c:v>
                </c:pt>
                <c:pt idx="3">
                  <c:v>0.32918198382624497</c:v>
                </c:pt>
                <c:pt idx="4">
                  <c:v>0.51907930038321504</c:v>
                </c:pt>
                <c:pt idx="5">
                  <c:v>0.29682599686112199</c:v>
                </c:pt>
                <c:pt idx="6">
                  <c:v>0.48719704698647398</c:v>
                </c:pt>
                <c:pt idx="7">
                  <c:v>0.27909238991137097</c:v>
                </c:pt>
                <c:pt idx="8">
                  <c:v>4.6548972705812999E-2</c:v>
                </c:pt>
              </c:numCache>
            </c:numRef>
          </c:val>
        </c:ser>
        <c:ser>
          <c:idx val="1"/>
          <c:order val="1"/>
          <c:tx>
            <c:strRef>
              <c:f>handWashingTechnique!$D$9</c:f>
              <c:strCache>
                <c:ptCount val="1"/>
                <c:pt idx="0">
                  <c:v>2013</c:v>
                </c:pt>
              </c:strCache>
            </c:strRef>
          </c:tx>
          <c:invertIfNegative val="0"/>
          <c:cat>
            <c:strRef>
              <c:f>handWashingTechnique!$B$10:$B$18</c:f>
              <c:strCache>
                <c:ptCount val="9"/>
                <c:pt idx="0">
                  <c:v>Used the sink to wet their hands*</c:v>
                </c:pt>
                <c:pt idx="1">
                  <c:v>Asked someone to pour water on their hands*</c:v>
                </c:pt>
                <c:pt idx="2">
                  <c:v>Wet hands before using the soap*</c:v>
                </c:pt>
                <c:pt idx="3">
                  <c:v>Scrubbed nails thoroughly</c:v>
                </c:pt>
                <c:pt idx="4">
                  <c:v>Scrubbed fingers thoroughly</c:v>
                </c:pt>
                <c:pt idx="5">
                  <c:v>Scrubbed the palms of the hands*</c:v>
                </c:pt>
                <c:pt idx="6">
                  <c:v>Rinsed their hands*</c:v>
                </c:pt>
                <c:pt idx="7">
                  <c:v>Dry them by airing their hands / paper tower*</c:v>
                </c:pt>
                <c:pt idx="8">
                  <c:v>Dry hands with paper towel/napkin/ towel*</c:v>
                </c:pt>
              </c:strCache>
            </c:strRef>
          </c:cat>
          <c:val>
            <c:numRef>
              <c:f>handWashingTechnique!$D$10:$D$18</c:f>
              <c:numCache>
                <c:formatCode>0%</c:formatCode>
                <c:ptCount val="9"/>
                <c:pt idx="0">
                  <c:v>0.57188155611111302</c:v>
                </c:pt>
                <c:pt idx="1">
                  <c:v>0.41960560423298399</c:v>
                </c:pt>
                <c:pt idx="2">
                  <c:v>0.741585176927121</c:v>
                </c:pt>
                <c:pt idx="3">
                  <c:v>0.41895670767953302</c:v>
                </c:pt>
                <c:pt idx="4">
                  <c:v>0.58422164956384504</c:v>
                </c:pt>
                <c:pt idx="5">
                  <c:v>0.92947234801810297</c:v>
                </c:pt>
                <c:pt idx="6">
                  <c:v>0.87843795737737096</c:v>
                </c:pt>
                <c:pt idx="7">
                  <c:v>0.55745989686543995</c:v>
                </c:pt>
                <c:pt idx="8">
                  <c:v>0.38673210712429001</c:v>
                </c:pt>
              </c:numCache>
            </c:numRef>
          </c:val>
        </c:ser>
        <c:dLbls>
          <c:showLegendKey val="0"/>
          <c:showVal val="0"/>
          <c:showCatName val="0"/>
          <c:showSerName val="0"/>
          <c:showPercent val="0"/>
          <c:showBubbleSize val="0"/>
        </c:dLbls>
        <c:gapWidth val="75"/>
        <c:overlap val="-25"/>
        <c:axId val="161399168"/>
        <c:axId val="161400704"/>
      </c:barChart>
      <c:catAx>
        <c:axId val="161399168"/>
        <c:scaling>
          <c:orientation val="maxMin"/>
        </c:scaling>
        <c:delete val="0"/>
        <c:axPos val="l"/>
        <c:majorTickMark val="none"/>
        <c:minorTickMark val="none"/>
        <c:tickLblPos val="nextTo"/>
        <c:crossAx val="161400704"/>
        <c:crosses val="autoZero"/>
        <c:auto val="1"/>
        <c:lblAlgn val="ctr"/>
        <c:lblOffset val="100"/>
        <c:noMultiLvlLbl val="0"/>
      </c:catAx>
      <c:valAx>
        <c:axId val="161400704"/>
        <c:scaling>
          <c:orientation val="minMax"/>
          <c:max val="1"/>
          <c:min val="0"/>
        </c:scaling>
        <c:delete val="0"/>
        <c:axPos val="b"/>
        <c:majorGridlines/>
        <c:numFmt formatCode="0%" sourceLinked="1"/>
        <c:majorTickMark val="none"/>
        <c:minorTickMark val="none"/>
        <c:tickLblPos val="nextTo"/>
        <c:crossAx val="161399168"/>
        <c:crosses val="max"/>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Usual location of Defecation</a:t>
            </a:r>
          </a:p>
        </c:rich>
      </c:tx>
      <c:layout/>
      <c:overlay val="0"/>
    </c:title>
    <c:autoTitleDeleted val="0"/>
    <c:plotArea>
      <c:layout/>
      <c:barChart>
        <c:barDir val="bar"/>
        <c:grouping val="clustered"/>
        <c:varyColors val="0"/>
        <c:ser>
          <c:idx val="0"/>
          <c:order val="0"/>
          <c:tx>
            <c:strRef>
              <c:f>placeDefecation!$C$9</c:f>
              <c:strCache>
                <c:ptCount val="1"/>
                <c:pt idx="0">
                  <c:v>2012</c:v>
                </c:pt>
              </c:strCache>
            </c:strRef>
          </c:tx>
          <c:invertIfNegative val="0"/>
          <c:cat>
            <c:strRef>
              <c:f>placeDefecation!$B$10:$B$13</c:f>
              <c:strCache>
                <c:ptCount val="4"/>
                <c:pt idx="0">
                  <c:v>Public Latrine</c:v>
                </c:pt>
                <c:pt idx="1">
                  <c:v>Private Latrine or bathroom</c:v>
                </c:pt>
                <c:pt idx="2">
                  <c:v>Open defecation</c:v>
                </c:pt>
                <c:pt idx="3">
                  <c:v>Plastic Bag</c:v>
                </c:pt>
              </c:strCache>
            </c:strRef>
          </c:cat>
          <c:val>
            <c:numRef>
              <c:f>placeDefecation!$C$10:$C$13</c:f>
              <c:numCache>
                <c:formatCode>0%</c:formatCode>
                <c:ptCount val="4"/>
                <c:pt idx="0">
                  <c:v>0.12539537492194</c:v>
                </c:pt>
                <c:pt idx="1">
                  <c:v>0.68723676707126502</c:v>
                </c:pt>
                <c:pt idx="2">
                  <c:v>0.123667020591526</c:v>
                </c:pt>
                <c:pt idx="3">
                  <c:v>1.1031323628281501E-2</c:v>
                </c:pt>
              </c:numCache>
            </c:numRef>
          </c:val>
        </c:ser>
        <c:ser>
          <c:idx val="1"/>
          <c:order val="1"/>
          <c:tx>
            <c:strRef>
              <c:f>placeDefecation!$D$9</c:f>
              <c:strCache>
                <c:ptCount val="1"/>
                <c:pt idx="0">
                  <c:v>2013</c:v>
                </c:pt>
              </c:strCache>
            </c:strRef>
          </c:tx>
          <c:invertIfNegative val="0"/>
          <c:cat>
            <c:strRef>
              <c:f>placeDefecation!$B$10:$B$13</c:f>
              <c:strCache>
                <c:ptCount val="4"/>
                <c:pt idx="0">
                  <c:v>Public Latrine</c:v>
                </c:pt>
                <c:pt idx="1">
                  <c:v>Private Latrine or bathroom</c:v>
                </c:pt>
                <c:pt idx="2">
                  <c:v>Open defecation</c:v>
                </c:pt>
                <c:pt idx="3">
                  <c:v>Plastic Bag</c:v>
                </c:pt>
              </c:strCache>
            </c:strRef>
          </c:cat>
          <c:val>
            <c:numRef>
              <c:f>placeDefecation!$D$10:$D$13</c:f>
              <c:numCache>
                <c:formatCode>0%</c:formatCode>
                <c:ptCount val="4"/>
                <c:pt idx="0">
                  <c:v>0.105991067891492</c:v>
                </c:pt>
                <c:pt idx="1">
                  <c:v>0.71696111360933301</c:v>
                </c:pt>
                <c:pt idx="2">
                  <c:v>0.17258838644247801</c:v>
                </c:pt>
                <c:pt idx="3">
                  <c:v>4.4594320566966597E-3</c:v>
                </c:pt>
              </c:numCache>
            </c:numRef>
          </c:val>
        </c:ser>
        <c:dLbls>
          <c:showLegendKey val="0"/>
          <c:showVal val="0"/>
          <c:showCatName val="0"/>
          <c:showSerName val="0"/>
          <c:showPercent val="0"/>
          <c:showBubbleSize val="0"/>
        </c:dLbls>
        <c:gapWidth val="75"/>
        <c:overlap val="-25"/>
        <c:axId val="161413760"/>
        <c:axId val="162812288"/>
      </c:barChart>
      <c:catAx>
        <c:axId val="161413760"/>
        <c:scaling>
          <c:orientation val="maxMin"/>
        </c:scaling>
        <c:delete val="0"/>
        <c:axPos val="l"/>
        <c:majorTickMark val="none"/>
        <c:minorTickMark val="none"/>
        <c:tickLblPos val="nextTo"/>
        <c:crossAx val="162812288"/>
        <c:crosses val="autoZero"/>
        <c:auto val="1"/>
        <c:lblAlgn val="ctr"/>
        <c:lblOffset val="100"/>
        <c:noMultiLvlLbl val="0"/>
      </c:catAx>
      <c:valAx>
        <c:axId val="162812288"/>
        <c:scaling>
          <c:orientation val="minMax"/>
          <c:max val="1"/>
          <c:min val="0"/>
        </c:scaling>
        <c:delete val="0"/>
        <c:axPos val="b"/>
        <c:majorGridlines/>
        <c:numFmt formatCode="0%" sourceLinked="1"/>
        <c:majorTickMark val="none"/>
        <c:minorTickMark val="none"/>
        <c:tickLblPos val="nextTo"/>
        <c:crossAx val="161413760"/>
        <c:crosses val="max"/>
        <c:crossBetween val="between"/>
      </c:valAx>
    </c:plotArea>
    <c:legend>
      <c:legendPos val="b"/>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Knowledge of ORS*</a:t>
            </a:r>
          </a:p>
        </c:rich>
      </c:tx>
      <c:layout/>
      <c:overlay val="0"/>
    </c:title>
    <c:autoTitleDeleted val="0"/>
    <c:plotArea>
      <c:layout/>
      <c:barChart>
        <c:barDir val="col"/>
        <c:grouping val="clustered"/>
        <c:varyColors val="0"/>
        <c:ser>
          <c:idx val="0"/>
          <c:order val="0"/>
          <c:invertIfNegative val="0"/>
          <c:cat>
            <c:numLit>
              <c:formatCode>General</c:formatCode>
              <c:ptCount val="2"/>
              <c:pt idx="0">
                <c:v>2012</c:v>
              </c:pt>
              <c:pt idx="1">
                <c:v>2013</c:v>
              </c:pt>
            </c:numLit>
          </c:cat>
          <c:val>
            <c:numRef>
              <c:f>knowORS!$C$10:$D$10</c:f>
              <c:numCache>
                <c:formatCode>0%</c:formatCode>
                <c:ptCount val="2"/>
                <c:pt idx="0">
                  <c:v>0.76727264943621698</c:v>
                </c:pt>
                <c:pt idx="1">
                  <c:v>0.99928739884898599</c:v>
                </c:pt>
              </c:numCache>
            </c:numRef>
          </c:val>
        </c:ser>
        <c:dLbls>
          <c:showLegendKey val="0"/>
          <c:showVal val="0"/>
          <c:showCatName val="0"/>
          <c:showSerName val="0"/>
          <c:showPercent val="0"/>
          <c:showBubbleSize val="0"/>
        </c:dLbls>
        <c:gapWidth val="150"/>
        <c:axId val="162825344"/>
        <c:axId val="162838784"/>
      </c:barChart>
      <c:catAx>
        <c:axId val="162825344"/>
        <c:scaling>
          <c:orientation val="minMax"/>
        </c:scaling>
        <c:delete val="0"/>
        <c:axPos val="b"/>
        <c:numFmt formatCode="General" sourceLinked="1"/>
        <c:majorTickMark val="out"/>
        <c:minorTickMark val="none"/>
        <c:tickLblPos val="nextTo"/>
        <c:crossAx val="162838784"/>
        <c:crosses val="autoZero"/>
        <c:auto val="1"/>
        <c:lblAlgn val="ctr"/>
        <c:lblOffset val="100"/>
        <c:noMultiLvlLbl val="0"/>
      </c:catAx>
      <c:valAx>
        <c:axId val="162838784"/>
        <c:scaling>
          <c:orientation val="minMax"/>
          <c:max val="1"/>
          <c:min val="0"/>
        </c:scaling>
        <c:delete val="0"/>
        <c:axPos val="l"/>
        <c:majorGridlines/>
        <c:numFmt formatCode="0%" sourceLinked="1"/>
        <c:majorTickMark val="out"/>
        <c:minorTickMark val="none"/>
        <c:tickLblPos val="nextTo"/>
        <c:crossAx val="16282534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on how to prepare ORS</a:t>
            </a:r>
          </a:p>
        </c:rich>
      </c:tx>
      <c:layout/>
      <c:overlay val="0"/>
    </c:title>
    <c:autoTitleDeleted val="0"/>
    <c:plotArea>
      <c:layout/>
      <c:barChart>
        <c:barDir val="bar"/>
        <c:grouping val="clustered"/>
        <c:varyColors val="0"/>
        <c:ser>
          <c:idx val="0"/>
          <c:order val="0"/>
          <c:tx>
            <c:strRef>
              <c:f>ORS_PREPARATION!$C$9</c:f>
              <c:strCache>
                <c:ptCount val="1"/>
                <c:pt idx="0">
                  <c:v>2012</c:v>
                </c:pt>
              </c:strCache>
            </c:strRef>
          </c:tx>
          <c:invertIfNegative val="0"/>
          <c:cat>
            <c:strRef>
              <c:f>ORS_PREPARATION!$B$10:$B$13</c:f>
              <c:strCache>
                <c:ptCount val="4"/>
                <c:pt idx="0">
                  <c:v>Knows (2012)</c:v>
                </c:pt>
                <c:pt idx="1">
                  <c:v>Competent (2013)</c:v>
                </c:pt>
                <c:pt idx="2">
                  <c:v>Partially Competent (2013)</c:v>
                </c:pt>
                <c:pt idx="3">
                  <c:v>Indadequte (2013)</c:v>
                </c:pt>
              </c:strCache>
            </c:strRef>
          </c:cat>
          <c:val>
            <c:numRef>
              <c:f>ORS_PREPARATION!$C$10:$C$13</c:f>
              <c:numCache>
                <c:formatCode>0%</c:formatCode>
                <c:ptCount val="4"/>
                <c:pt idx="0">
                  <c:v>0.77375037078197295</c:v>
                </c:pt>
                <c:pt idx="1">
                  <c:v>0.15004881997227304</c:v>
                </c:pt>
                <c:pt idx="2">
                  <c:v>0.1755421528424389</c:v>
                </c:pt>
                <c:pt idx="3">
                  <c:v>0.67440902718528806</c:v>
                </c:pt>
              </c:numCache>
            </c:numRef>
          </c:val>
        </c:ser>
        <c:dLbls>
          <c:showLegendKey val="0"/>
          <c:showVal val="0"/>
          <c:showCatName val="0"/>
          <c:showSerName val="0"/>
          <c:showPercent val="0"/>
          <c:showBubbleSize val="0"/>
        </c:dLbls>
        <c:gapWidth val="75"/>
        <c:overlap val="-25"/>
        <c:axId val="162895744"/>
        <c:axId val="162897280"/>
      </c:barChart>
      <c:catAx>
        <c:axId val="162895744"/>
        <c:scaling>
          <c:orientation val="maxMin"/>
        </c:scaling>
        <c:delete val="0"/>
        <c:axPos val="l"/>
        <c:majorTickMark val="none"/>
        <c:minorTickMark val="none"/>
        <c:tickLblPos val="nextTo"/>
        <c:crossAx val="162897280"/>
        <c:crosses val="autoZero"/>
        <c:auto val="1"/>
        <c:lblAlgn val="ctr"/>
        <c:lblOffset val="100"/>
        <c:noMultiLvlLbl val="0"/>
      </c:catAx>
      <c:valAx>
        <c:axId val="162897280"/>
        <c:scaling>
          <c:orientation val="minMax"/>
          <c:max val="1"/>
          <c:min val="0"/>
        </c:scaling>
        <c:delete val="0"/>
        <c:axPos val="b"/>
        <c:majorGridlines/>
        <c:numFmt formatCode="0%" sourceLinked="1"/>
        <c:majorTickMark val="none"/>
        <c:minorTickMark val="none"/>
        <c:tickLblPos val="nextTo"/>
        <c:crossAx val="162895744"/>
        <c:crosses val="max"/>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alternatives to ORS</a:t>
            </a:r>
          </a:p>
        </c:rich>
      </c:tx>
      <c:layout/>
      <c:overlay val="0"/>
    </c:title>
    <c:autoTitleDeleted val="0"/>
    <c:plotArea>
      <c:layout/>
      <c:barChart>
        <c:barDir val="bar"/>
        <c:grouping val="clustered"/>
        <c:varyColors val="0"/>
        <c:ser>
          <c:idx val="0"/>
          <c:order val="0"/>
          <c:tx>
            <c:strRef>
              <c:f>ORS_replacement!$C$9</c:f>
              <c:strCache>
                <c:ptCount val="1"/>
                <c:pt idx="0">
                  <c:v>2012</c:v>
                </c:pt>
              </c:strCache>
            </c:strRef>
          </c:tx>
          <c:invertIfNegative val="0"/>
          <c:cat>
            <c:strRef>
              <c:f>ORS_replacement!$B$10:$B$16</c:f>
              <c:strCache>
                <c:ptCount val="7"/>
                <c:pt idx="0">
                  <c:v>Sugar salt solution*</c:v>
                </c:pt>
                <c:pt idx="1">
                  <c:v>Water*</c:v>
                </c:pt>
                <c:pt idx="2">
                  <c:v>Juice</c:v>
                </c:pt>
                <c:pt idx="3">
                  <c:v>Baking Soda*</c:v>
                </c:pt>
                <c:pt idx="4">
                  <c:v>Pedialyte</c:v>
                </c:pt>
                <c:pt idx="5">
                  <c:v>Other</c:v>
                </c:pt>
                <c:pt idx="6">
                  <c:v>Don't know</c:v>
                </c:pt>
              </c:strCache>
            </c:strRef>
          </c:cat>
          <c:val>
            <c:numRef>
              <c:f>ORS_replacement!$C$10:$C$16</c:f>
              <c:numCache>
                <c:formatCode>0%</c:formatCode>
                <c:ptCount val="7"/>
                <c:pt idx="0">
                  <c:v>0.45166843408586638</c:v>
                </c:pt>
                <c:pt idx="1">
                  <c:v>0.12259525263866321</c:v>
                </c:pt>
                <c:pt idx="2">
                  <c:v>3.8435970079179642E-2</c:v>
                </c:pt>
                <c:pt idx="3">
                  <c:v>6.3373001979061622E-2</c:v>
                </c:pt>
                <c:pt idx="4">
                  <c:v>6.256641616569812E-3</c:v>
                </c:pt>
                <c:pt idx="5">
                  <c:v>0.10405132326142312</c:v>
                </c:pt>
                <c:pt idx="6">
                  <c:v>0.21361937633923625</c:v>
                </c:pt>
              </c:numCache>
            </c:numRef>
          </c:val>
        </c:ser>
        <c:ser>
          <c:idx val="1"/>
          <c:order val="1"/>
          <c:tx>
            <c:strRef>
              <c:f>ORS_replacement!$D$9</c:f>
              <c:strCache>
                <c:ptCount val="1"/>
                <c:pt idx="0">
                  <c:v>2013</c:v>
                </c:pt>
              </c:strCache>
            </c:strRef>
          </c:tx>
          <c:invertIfNegative val="0"/>
          <c:cat>
            <c:strRef>
              <c:f>ORS_replacement!$B$10:$B$16</c:f>
              <c:strCache>
                <c:ptCount val="7"/>
                <c:pt idx="0">
                  <c:v>Sugar salt solution*</c:v>
                </c:pt>
                <c:pt idx="1">
                  <c:v>Water*</c:v>
                </c:pt>
                <c:pt idx="2">
                  <c:v>Juice</c:v>
                </c:pt>
                <c:pt idx="3">
                  <c:v>Baking Soda*</c:v>
                </c:pt>
                <c:pt idx="4">
                  <c:v>Pedialyte</c:v>
                </c:pt>
                <c:pt idx="5">
                  <c:v>Other</c:v>
                </c:pt>
                <c:pt idx="6">
                  <c:v>Don't know</c:v>
                </c:pt>
              </c:strCache>
            </c:strRef>
          </c:cat>
          <c:val>
            <c:numRef>
              <c:f>ORS_replacement!$D$10:$D$16</c:f>
              <c:numCache>
                <c:formatCode>0%</c:formatCode>
                <c:ptCount val="7"/>
                <c:pt idx="0">
                  <c:v>0.34603755439162481</c:v>
                </c:pt>
                <c:pt idx="1">
                  <c:v>0.29778309617727527</c:v>
                </c:pt>
                <c:pt idx="2">
                  <c:v>6.5381343250570309E-2</c:v>
                </c:pt>
                <c:pt idx="3">
                  <c:v>1.4627592291554276E-3</c:v>
                </c:pt>
                <c:pt idx="4">
                  <c:v>2.5128386621180981E-3</c:v>
                </c:pt>
                <c:pt idx="5">
                  <c:v>9.8703069554373232E-2</c:v>
                </c:pt>
                <c:pt idx="6">
                  <c:v>0.18811933873488287</c:v>
                </c:pt>
              </c:numCache>
            </c:numRef>
          </c:val>
        </c:ser>
        <c:dLbls>
          <c:showLegendKey val="0"/>
          <c:showVal val="0"/>
          <c:showCatName val="0"/>
          <c:showSerName val="0"/>
          <c:showPercent val="0"/>
          <c:showBubbleSize val="0"/>
        </c:dLbls>
        <c:gapWidth val="75"/>
        <c:overlap val="-25"/>
        <c:axId val="164237312"/>
        <c:axId val="164238848"/>
      </c:barChart>
      <c:catAx>
        <c:axId val="164237312"/>
        <c:scaling>
          <c:orientation val="maxMin"/>
        </c:scaling>
        <c:delete val="0"/>
        <c:axPos val="l"/>
        <c:majorTickMark val="none"/>
        <c:minorTickMark val="none"/>
        <c:tickLblPos val="nextTo"/>
        <c:crossAx val="164238848"/>
        <c:crosses val="autoZero"/>
        <c:auto val="1"/>
        <c:lblAlgn val="ctr"/>
        <c:lblOffset val="100"/>
        <c:noMultiLvlLbl val="0"/>
      </c:catAx>
      <c:valAx>
        <c:axId val="164238848"/>
        <c:scaling>
          <c:orientation val="minMax"/>
          <c:max val="1"/>
          <c:min val="0"/>
        </c:scaling>
        <c:delete val="0"/>
        <c:axPos val="b"/>
        <c:majorGridlines/>
        <c:numFmt formatCode="0%" sourceLinked="1"/>
        <c:majorTickMark val="none"/>
        <c:minorTickMark val="none"/>
        <c:tickLblPos val="nextTo"/>
        <c:crossAx val="164237312"/>
        <c:crosses val="max"/>
        <c:crossBetween val="between"/>
      </c:valAx>
    </c:plotArea>
    <c:legend>
      <c:legendPos val="b"/>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on how to prepare sugar-salt solution at home</a:t>
            </a:r>
          </a:p>
        </c:rich>
      </c:tx>
      <c:layout/>
      <c:overlay val="0"/>
    </c:title>
    <c:autoTitleDeleted val="0"/>
    <c:plotArea>
      <c:layout/>
      <c:barChart>
        <c:barDir val="bar"/>
        <c:grouping val="clustered"/>
        <c:varyColors val="0"/>
        <c:ser>
          <c:idx val="0"/>
          <c:order val="0"/>
          <c:invertIfNegative val="0"/>
          <c:cat>
            <c:strRef>
              <c:f>prepareSugarSaltSolution!$B$10:$B$13</c:f>
              <c:strCache>
                <c:ptCount val="4"/>
                <c:pt idx="0">
                  <c:v>Knows (2012)</c:v>
                </c:pt>
                <c:pt idx="1">
                  <c:v>Competent (2013)</c:v>
                </c:pt>
                <c:pt idx="2">
                  <c:v>Partially Competent (2013)</c:v>
                </c:pt>
                <c:pt idx="3">
                  <c:v>Indadequte (2013)</c:v>
                </c:pt>
              </c:strCache>
            </c:strRef>
          </c:cat>
          <c:val>
            <c:numRef>
              <c:f>prepareSugarSaltSolution!$C$10:$C$13</c:f>
              <c:numCache>
                <c:formatCode>0%</c:formatCode>
                <c:ptCount val="4"/>
                <c:pt idx="0">
                  <c:v>0.65178180783193806</c:v>
                </c:pt>
                <c:pt idx="1">
                  <c:v>0.54544110376019039</c:v>
                </c:pt>
                <c:pt idx="2">
                  <c:v>0.28992116181893401</c:v>
                </c:pt>
                <c:pt idx="3">
                  <c:v>0.16463773442087559</c:v>
                </c:pt>
              </c:numCache>
            </c:numRef>
          </c:val>
        </c:ser>
        <c:dLbls>
          <c:showLegendKey val="0"/>
          <c:showVal val="0"/>
          <c:showCatName val="0"/>
          <c:showSerName val="0"/>
          <c:showPercent val="0"/>
          <c:showBubbleSize val="0"/>
        </c:dLbls>
        <c:gapWidth val="75"/>
        <c:overlap val="-25"/>
        <c:axId val="164256384"/>
        <c:axId val="164274560"/>
      </c:barChart>
      <c:catAx>
        <c:axId val="164256384"/>
        <c:scaling>
          <c:orientation val="maxMin"/>
        </c:scaling>
        <c:delete val="0"/>
        <c:axPos val="l"/>
        <c:majorTickMark val="none"/>
        <c:minorTickMark val="none"/>
        <c:tickLblPos val="nextTo"/>
        <c:crossAx val="164274560"/>
        <c:crosses val="autoZero"/>
        <c:auto val="1"/>
        <c:lblAlgn val="ctr"/>
        <c:lblOffset val="100"/>
        <c:noMultiLvlLbl val="0"/>
      </c:catAx>
      <c:valAx>
        <c:axId val="164274560"/>
        <c:scaling>
          <c:orientation val="minMax"/>
          <c:max val="1"/>
          <c:min val="0"/>
        </c:scaling>
        <c:delete val="0"/>
        <c:axPos val="b"/>
        <c:majorGridlines/>
        <c:numFmt formatCode="0%" sourceLinked="1"/>
        <c:majorTickMark val="none"/>
        <c:minorTickMark val="none"/>
        <c:tickLblPos val="nextTo"/>
        <c:crossAx val="164256384"/>
        <c:crosses val="max"/>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How Cholera is Contracted</a:t>
            </a:r>
          </a:p>
        </c:rich>
      </c:tx>
      <c:layout/>
      <c:overlay val="0"/>
    </c:title>
    <c:autoTitleDeleted val="0"/>
    <c:plotArea>
      <c:layout/>
      <c:barChart>
        <c:barDir val="bar"/>
        <c:grouping val="clustered"/>
        <c:varyColors val="0"/>
        <c:ser>
          <c:idx val="0"/>
          <c:order val="0"/>
          <c:tx>
            <c:strRef>
              <c:f>contraction!$C$9</c:f>
              <c:strCache>
                <c:ptCount val="1"/>
                <c:pt idx="0">
                  <c:v>2012</c:v>
                </c:pt>
              </c:strCache>
            </c:strRef>
          </c:tx>
          <c:invertIfNegative val="0"/>
          <c:cat>
            <c:strRef>
              <c:f>contraction!$B$10:$B$18</c:f>
              <c:strCache>
                <c:ptCount val="9"/>
                <c:pt idx="0">
                  <c:v>Drinking contaminated/untreated water</c:v>
                </c:pt>
                <c:pt idx="1">
                  <c:v>Eating contaminated/untreated water</c:v>
                </c:pt>
                <c:pt idx="2">
                  <c:v>Breathing in unpleasant odors</c:v>
                </c:pt>
                <c:pt idx="3">
                  <c:v>Flies/mosquito/insects *</c:v>
                </c:pt>
                <c:pt idx="4">
                  <c:v>Not washing hands</c:v>
                </c:pt>
                <c:pt idx="5">
                  <c:v>Contact with infected people</c:v>
                </c:pt>
                <c:pt idx="6">
                  <c:v>Swimming*</c:v>
                </c:pt>
                <c:pt idx="7">
                  <c:v>Other</c:v>
                </c:pt>
                <c:pt idx="8">
                  <c:v>Don't know</c:v>
                </c:pt>
              </c:strCache>
            </c:strRef>
          </c:cat>
          <c:val>
            <c:numRef>
              <c:f>contraction!$C$10:$C$18</c:f>
              <c:numCache>
                <c:formatCode>0%</c:formatCode>
                <c:ptCount val="9"/>
                <c:pt idx="0">
                  <c:v>0.33266611407796798</c:v>
                </c:pt>
                <c:pt idx="1">
                  <c:v>0.21068691851842899</c:v>
                </c:pt>
                <c:pt idx="2">
                  <c:v>3.7860929863821398E-2</c:v>
                </c:pt>
                <c:pt idx="3">
                  <c:v>4.7475116306545599E-2</c:v>
                </c:pt>
                <c:pt idx="4">
                  <c:v>0.2365367322419</c:v>
                </c:pt>
                <c:pt idx="5">
                  <c:v>3.7860418066979797E-2</c:v>
                </c:pt>
                <c:pt idx="6">
                  <c:v>0.161632179316161</c:v>
                </c:pt>
                <c:pt idx="7">
                  <c:v>4.7508625592690798E-2</c:v>
                </c:pt>
                <c:pt idx="8">
                  <c:v>0.487367322722777</c:v>
                </c:pt>
              </c:numCache>
            </c:numRef>
          </c:val>
        </c:ser>
        <c:ser>
          <c:idx val="1"/>
          <c:order val="1"/>
          <c:tx>
            <c:strRef>
              <c:f>contraction!$D$9</c:f>
              <c:strCache>
                <c:ptCount val="1"/>
                <c:pt idx="0">
                  <c:v>2013</c:v>
                </c:pt>
              </c:strCache>
            </c:strRef>
          </c:tx>
          <c:invertIfNegative val="0"/>
          <c:cat>
            <c:strRef>
              <c:f>contraction!$B$10:$B$18</c:f>
              <c:strCache>
                <c:ptCount val="9"/>
                <c:pt idx="0">
                  <c:v>Drinking contaminated/untreated water</c:v>
                </c:pt>
                <c:pt idx="1">
                  <c:v>Eating contaminated/untreated water</c:v>
                </c:pt>
                <c:pt idx="2">
                  <c:v>Breathing in unpleasant odors</c:v>
                </c:pt>
                <c:pt idx="3">
                  <c:v>Flies/mosquito/insects *</c:v>
                </c:pt>
                <c:pt idx="4">
                  <c:v>Not washing hands</c:v>
                </c:pt>
                <c:pt idx="5">
                  <c:v>Contact with infected people</c:v>
                </c:pt>
                <c:pt idx="6">
                  <c:v>Swimming*</c:v>
                </c:pt>
                <c:pt idx="7">
                  <c:v>Other</c:v>
                </c:pt>
                <c:pt idx="8">
                  <c:v>Don't know</c:v>
                </c:pt>
              </c:strCache>
            </c:strRef>
          </c:cat>
          <c:val>
            <c:numRef>
              <c:f>contraction!$D$10:$D$18</c:f>
              <c:numCache>
                <c:formatCode>0%</c:formatCode>
                <c:ptCount val="9"/>
                <c:pt idx="0">
                  <c:v>0.29824958208734897</c:v>
                </c:pt>
                <c:pt idx="1">
                  <c:v>0.249477979277555</c:v>
                </c:pt>
                <c:pt idx="2">
                  <c:v>3.8991984975431097E-2</c:v>
                </c:pt>
                <c:pt idx="3">
                  <c:v>9.5780857777369097E-2</c:v>
                </c:pt>
                <c:pt idx="4">
                  <c:v>0.22041065019048101</c:v>
                </c:pt>
                <c:pt idx="5">
                  <c:v>3.3755879867932603E-2</c:v>
                </c:pt>
                <c:pt idx="6">
                  <c:v>4.1418263356936998E-2</c:v>
                </c:pt>
                <c:pt idx="7">
                  <c:v>6.1091577585285897E-2</c:v>
                </c:pt>
                <c:pt idx="8">
                  <c:v>0.49296328676045298</c:v>
                </c:pt>
              </c:numCache>
            </c:numRef>
          </c:val>
        </c:ser>
        <c:dLbls>
          <c:showLegendKey val="0"/>
          <c:showVal val="0"/>
          <c:showCatName val="0"/>
          <c:showSerName val="0"/>
          <c:showPercent val="0"/>
          <c:showBubbleSize val="0"/>
        </c:dLbls>
        <c:gapWidth val="75"/>
        <c:overlap val="-25"/>
        <c:axId val="159353856"/>
        <c:axId val="159367936"/>
      </c:barChart>
      <c:catAx>
        <c:axId val="159353856"/>
        <c:scaling>
          <c:orientation val="maxMin"/>
        </c:scaling>
        <c:delete val="0"/>
        <c:axPos val="l"/>
        <c:majorTickMark val="none"/>
        <c:minorTickMark val="none"/>
        <c:tickLblPos val="nextTo"/>
        <c:crossAx val="159367936"/>
        <c:crosses val="autoZero"/>
        <c:auto val="1"/>
        <c:lblAlgn val="ctr"/>
        <c:lblOffset val="100"/>
        <c:noMultiLvlLbl val="0"/>
      </c:catAx>
      <c:valAx>
        <c:axId val="159367936"/>
        <c:scaling>
          <c:orientation val="minMax"/>
          <c:max val="1"/>
          <c:min val="0"/>
        </c:scaling>
        <c:delete val="0"/>
        <c:axPos val="b"/>
        <c:majorGridlines/>
        <c:numFmt formatCode="0%" sourceLinked="1"/>
        <c:majorTickMark val="none"/>
        <c:minorTickMark val="none"/>
        <c:tickLblPos val="nextTo"/>
        <c:crossAx val="159353856"/>
        <c:crosses val="max"/>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Where to Seek Treatment</a:t>
            </a:r>
          </a:p>
        </c:rich>
      </c:tx>
      <c:layout/>
      <c:overlay val="0"/>
    </c:title>
    <c:autoTitleDeleted val="0"/>
    <c:plotArea>
      <c:layout/>
      <c:barChart>
        <c:barDir val="bar"/>
        <c:grouping val="clustered"/>
        <c:varyColors val="0"/>
        <c:ser>
          <c:idx val="0"/>
          <c:order val="0"/>
          <c:tx>
            <c:strRef>
              <c:f>seekhelp!$C$9</c:f>
              <c:strCache>
                <c:ptCount val="1"/>
                <c:pt idx="0">
                  <c:v>2012</c:v>
                </c:pt>
              </c:strCache>
            </c:strRef>
          </c:tx>
          <c:invertIfNegative val="0"/>
          <c:cat>
            <c:strRef>
              <c:f>seekhelp!$B$10:$B$15</c:f>
              <c:strCache>
                <c:ptCount val="6"/>
                <c:pt idx="0">
                  <c:v>Health center, clinic, hospital, dispensary*</c:v>
                </c:pt>
                <c:pt idx="1">
                  <c:v>ORP</c:v>
                </c:pt>
                <c:pt idx="2">
                  <c:v>Cholera Treatment Center/Unit</c:v>
                </c:pt>
                <c:pt idx="3">
                  <c:v>Other*</c:v>
                </c:pt>
                <c:pt idx="4">
                  <c:v>Did not seek treatment outside of the house</c:v>
                </c:pt>
                <c:pt idx="5">
                  <c:v>Don't know*</c:v>
                </c:pt>
              </c:strCache>
            </c:strRef>
          </c:cat>
          <c:val>
            <c:numRef>
              <c:f>seekhelp!$C$10:$C$15</c:f>
              <c:numCache>
                <c:formatCode>0%</c:formatCode>
                <c:ptCount val="6"/>
                <c:pt idx="0">
                  <c:v>0.77374915049885096</c:v>
                </c:pt>
                <c:pt idx="1">
                  <c:v>3.4504258343581902E-2</c:v>
                </c:pt>
                <c:pt idx="2">
                  <c:v>0.14461406107553701</c:v>
                </c:pt>
                <c:pt idx="3">
                  <c:v>1.3849492338370299E-3</c:v>
                </c:pt>
                <c:pt idx="4">
                  <c:v>5.0213612243508003E-3</c:v>
                </c:pt>
                <c:pt idx="5">
                  <c:v>6.1377957927986199E-2</c:v>
                </c:pt>
              </c:numCache>
            </c:numRef>
          </c:val>
        </c:ser>
        <c:ser>
          <c:idx val="1"/>
          <c:order val="1"/>
          <c:tx>
            <c:strRef>
              <c:f>seekhelp!$D$9</c:f>
              <c:strCache>
                <c:ptCount val="1"/>
                <c:pt idx="0">
                  <c:v>2013</c:v>
                </c:pt>
              </c:strCache>
            </c:strRef>
          </c:tx>
          <c:invertIfNegative val="0"/>
          <c:cat>
            <c:strRef>
              <c:f>seekhelp!$B$10:$B$15</c:f>
              <c:strCache>
                <c:ptCount val="6"/>
                <c:pt idx="0">
                  <c:v>Health center, clinic, hospital, dispensary*</c:v>
                </c:pt>
                <c:pt idx="1">
                  <c:v>ORP</c:v>
                </c:pt>
                <c:pt idx="2">
                  <c:v>Cholera Treatment Center/Unit</c:v>
                </c:pt>
                <c:pt idx="3">
                  <c:v>Other*</c:v>
                </c:pt>
                <c:pt idx="4">
                  <c:v>Did not seek treatment outside of the house</c:v>
                </c:pt>
                <c:pt idx="5">
                  <c:v>Don't know*</c:v>
                </c:pt>
              </c:strCache>
            </c:strRef>
          </c:cat>
          <c:val>
            <c:numRef>
              <c:f>seekhelp!$D$10:$D$15</c:f>
              <c:numCache>
                <c:formatCode>0%</c:formatCode>
                <c:ptCount val="6"/>
                <c:pt idx="0">
                  <c:v>0.90567556420669804</c:v>
                </c:pt>
                <c:pt idx="1">
                  <c:v>6.9996036896426694E-2</c:v>
                </c:pt>
                <c:pt idx="2">
                  <c:v>0.126316885046481</c:v>
                </c:pt>
                <c:pt idx="3">
                  <c:v>3.6550891506298797E-2</c:v>
                </c:pt>
                <c:pt idx="4">
                  <c:v>5.8422831854363201E-3</c:v>
                </c:pt>
                <c:pt idx="5">
                  <c:v>0</c:v>
                </c:pt>
              </c:numCache>
            </c:numRef>
          </c:val>
        </c:ser>
        <c:dLbls>
          <c:showLegendKey val="0"/>
          <c:showVal val="0"/>
          <c:showCatName val="0"/>
          <c:showSerName val="0"/>
          <c:showPercent val="0"/>
          <c:showBubbleSize val="0"/>
        </c:dLbls>
        <c:gapWidth val="75"/>
        <c:overlap val="-25"/>
        <c:axId val="160769536"/>
        <c:axId val="160771072"/>
      </c:barChart>
      <c:catAx>
        <c:axId val="160769536"/>
        <c:scaling>
          <c:orientation val="maxMin"/>
        </c:scaling>
        <c:delete val="0"/>
        <c:axPos val="l"/>
        <c:majorTickMark val="none"/>
        <c:minorTickMark val="none"/>
        <c:tickLblPos val="nextTo"/>
        <c:crossAx val="160771072"/>
        <c:crosses val="autoZero"/>
        <c:auto val="1"/>
        <c:lblAlgn val="ctr"/>
        <c:lblOffset val="100"/>
        <c:noMultiLvlLbl val="0"/>
      </c:catAx>
      <c:valAx>
        <c:axId val="160771072"/>
        <c:scaling>
          <c:orientation val="minMax"/>
        </c:scaling>
        <c:delete val="0"/>
        <c:axPos val="b"/>
        <c:majorGridlines/>
        <c:numFmt formatCode="0%" sourceLinked="1"/>
        <c:majorTickMark val="none"/>
        <c:minorTickMark val="none"/>
        <c:tickLblPos val="nextTo"/>
        <c:crossAx val="160769536"/>
        <c:crosses val="max"/>
        <c:crossBetween val="between"/>
      </c:valAx>
    </c:plotArea>
    <c:legend>
      <c:legendPos val="b"/>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Methods to Prevent Cholera</a:t>
            </a:r>
          </a:p>
        </c:rich>
      </c:tx>
      <c:layout/>
      <c:overlay val="0"/>
    </c:title>
    <c:autoTitleDeleted val="0"/>
    <c:plotArea>
      <c:layout/>
      <c:barChart>
        <c:barDir val="bar"/>
        <c:grouping val="clustered"/>
        <c:varyColors val="0"/>
        <c:ser>
          <c:idx val="0"/>
          <c:order val="0"/>
          <c:tx>
            <c:strRef>
              <c:f>protection!$C$9</c:f>
              <c:strCache>
                <c:ptCount val="1"/>
                <c:pt idx="0">
                  <c:v>2012</c:v>
                </c:pt>
              </c:strCache>
            </c:strRef>
          </c:tx>
          <c:invertIfNegative val="0"/>
          <c:cat>
            <c:strRef>
              <c:f>protection!$B$10:$B$16</c:f>
              <c:strCache>
                <c:ptCount val="7"/>
                <c:pt idx="0">
                  <c:v>Boil or treat the water</c:v>
                </c:pt>
                <c:pt idx="1">
                  <c:v>Use latrines/ toilets</c:v>
                </c:pt>
                <c:pt idx="2">
                  <c:v>Wash hands</c:v>
                </c:pt>
                <c:pt idx="3">
                  <c:v>Cook food well</c:v>
                </c:pt>
                <c:pt idx="4">
                  <c:v>Wash fruits and vegetables</c:v>
                </c:pt>
                <c:pt idx="5">
                  <c:v>Clean home with bleach*</c:v>
                </c:pt>
                <c:pt idx="6">
                  <c:v>Other*</c:v>
                </c:pt>
              </c:strCache>
            </c:strRef>
          </c:cat>
          <c:val>
            <c:numRef>
              <c:f>protection!$C$10:$C$16</c:f>
              <c:numCache>
                <c:formatCode>0%</c:formatCode>
                <c:ptCount val="7"/>
                <c:pt idx="0">
                  <c:v>0.71854065012372204</c:v>
                </c:pt>
                <c:pt idx="1">
                  <c:v>0.282871279169844</c:v>
                </c:pt>
                <c:pt idx="2">
                  <c:v>0.84445687633521804</c:v>
                </c:pt>
                <c:pt idx="3">
                  <c:v>0.37353138638882</c:v>
                </c:pt>
                <c:pt idx="4">
                  <c:v>0.29206426325173301</c:v>
                </c:pt>
                <c:pt idx="5">
                  <c:v>0.20038086018991899</c:v>
                </c:pt>
                <c:pt idx="6">
                  <c:v>0.102778455984001</c:v>
                </c:pt>
              </c:numCache>
            </c:numRef>
          </c:val>
        </c:ser>
        <c:ser>
          <c:idx val="1"/>
          <c:order val="1"/>
          <c:tx>
            <c:strRef>
              <c:f>protection!$D$9</c:f>
              <c:strCache>
                <c:ptCount val="1"/>
                <c:pt idx="0">
                  <c:v>2013</c:v>
                </c:pt>
              </c:strCache>
            </c:strRef>
          </c:tx>
          <c:invertIfNegative val="0"/>
          <c:cat>
            <c:strRef>
              <c:f>protection!$B$10:$B$16</c:f>
              <c:strCache>
                <c:ptCount val="7"/>
                <c:pt idx="0">
                  <c:v>Boil or treat the water</c:v>
                </c:pt>
                <c:pt idx="1">
                  <c:v>Use latrines/ toilets</c:v>
                </c:pt>
                <c:pt idx="2">
                  <c:v>Wash hands</c:v>
                </c:pt>
                <c:pt idx="3">
                  <c:v>Cook food well</c:v>
                </c:pt>
                <c:pt idx="4">
                  <c:v>Wash fruits and vegetables</c:v>
                </c:pt>
                <c:pt idx="5">
                  <c:v>Clean home with bleach*</c:v>
                </c:pt>
                <c:pt idx="6">
                  <c:v>Other*</c:v>
                </c:pt>
              </c:strCache>
            </c:strRef>
          </c:cat>
          <c:val>
            <c:numRef>
              <c:f>protection!$D$10:$D$16</c:f>
              <c:numCache>
                <c:formatCode>0%</c:formatCode>
                <c:ptCount val="7"/>
                <c:pt idx="0">
                  <c:v>0.74998972770253503</c:v>
                </c:pt>
                <c:pt idx="1">
                  <c:v>0.40967031653820801</c:v>
                </c:pt>
                <c:pt idx="2">
                  <c:v>0.81903248202778001</c:v>
                </c:pt>
                <c:pt idx="3">
                  <c:v>0.42250580048957997</c:v>
                </c:pt>
                <c:pt idx="4">
                  <c:v>0.32493414011679</c:v>
                </c:pt>
                <c:pt idx="5">
                  <c:v>0.31852030285579902</c:v>
                </c:pt>
                <c:pt idx="6">
                  <c:v>5.2826987221883101E-2</c:v>
                </c:pt>
              </c:numCache>
            </c:numRef>
          </c:val>
        </c:ser>
        <c:dLbls>
          <c:showLegendKey val="0"/>
          <c:showVal val="0"/>
          <c:showCatName val="0"/>
          <c:showSerName val="0"/>
          <c:showPercent val="0"/>
          <c:showBubbleSize val="0"/>
        </c:dLbls>
        <c:gapWidth val="75"/>
        <c:overlap val="-25"/>
        <c:axId val="160817152"/>
        <c:axId val="160818688"/>
      </c:barChart>
      <c:catAx>
        <c:axId val="160817152"/>
        <c:scaling>
          <c:orientation val="maxMin"/>
        </c:scaling>
        <c:delete val="0"/>
        <c:axPos val="l"/>
        <c:majorTickMark val="none"/>
        <c:minorTickMark val="none"/>
        <c:tickLblPos val="nextTo"/>
        <c:crossAx val="160818688"/>
        <c:crosses val="autoZero"/>
        <c:auto val="1"/>
        <c:lblAlgn val="ctr"/>
        <c:lblOffset val="100"/>
        <c:noMultiLvlLbl val="0"/>
      </c:catAx>
      <c:valAx>
        <c:axId val="160818688"/>
        <c:scaling>
          <c:orientation val="minMax"/>
          <c:max val="1"/>
          <c:min val="0"/>
        </c:scaling>
        <c:delete val="0"/>
        <c:axPos val="b"/>
        <c:majorGridlines/>
        <c:numFmt formatCode="0%" sourceLinked="1"/>
        <c:majorTickMark val="none"/>
        <c:minorTickMark val="none"/>
        <c:tickLblPos val="nextTo"/>
        <c:crossAx val="160817152"/>
        <c:crosses val="max"/>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Where to Go to Treat Cholera</a:t>
            </a:r>
          </a:p>
        </c:rich>
      </c:tx>
      <c:layout/>
      <c:overlay val="0"/>
    </c:title>
    <c:autoTitleDeleted val="0"/>
    <c:plotArea>
      <c:layout/>
      <c:barChart>
        <c:barDir val="bar"/>
        <c:grouping val="clustered"/>
        <c:varyColors val="0"/>
        <c:ser>
          <c:idx val="0"/>
          <c:order val="0"/>
          <c:tx>
            <c:strRef>
              <c:f>whereToGo!$C$9</c:f>
              <c:strCache>
                <c:ptCount val="1"/>
                <c:pt idx="0">
                  <c:v>2012</c:v>
                </c:pt>
              </c:strCache>
            </c:strRef>
          </c:tx>
          <c:invertIfNegative val="0"/>
          <c:cat>
            <c:strRef>
              <c:f>whereToGo!$B$10:$B$12</c:f>
              <c:strCache>
                <c:ptCount val="3"/>
                <c:pt idx="0">
                  <c:v>Treat at home*</c:v>
                </c:pt>
                <c:pt idx="1">
                  <c:v>Go to place other than health</c:v>
                </c:pt>
                <c:pt idx="2">
                  <c:v>Go to health facility*</c:v>
                </c:pt>
              </c:strCache>
            </c:strRef>
          </c:cat>
          <c:val>
            <c:numRef>
              <c:f>whereToGo!$C$10:$C$12</c:f>
              <c:numCache>
                <c:formatCode>0%</c:formatCode>
                <c:ptCount val="3"/>
                <c:pt idx="0">
                  <c:v>0.16646433753663301</c:v>
                </c:pt>
                <c:pt idx="1">
                  <c:v>6.9255645000803806E-2</c:v>
                </c:pt>
                <c:pt idx="2">
                  <c:v>0.76428001746256402</c:v>
                </c:pt>
              </c:numCache>
            </c:numRef>
          </c:val>
        </c:ser>
        <c:ser>
          <c:idx val="1"/>
          <c:order val="1"/>
          <c:tx>
            <c:strRef>
              <c:f>whereToGo!$D$9</c:f>
              <c:strCache>
                <c:ptCount val="1"/>
                <c:pt idx="0">
                  <c:v>2013</c:v>
                </c:pt>
              </c:strCache>
            </c:strRef>
          </c:tx>
          <c:invertIfNegative val="0"/>
          <c:cat>
            <c:strRef>
              <c:f>whereToGo!$B$10:$B$12</c:f>
              <c:strCache>
                <c:ptCount val="3"/>
                <c:pt idx="0">
                  <c:v>Treat at home*</c:v>
                </c:pt>
                <c:pt idx="1">
                  <c:v>Go to place other than health</c:v>
                </c:pt>
                <c:pt idx="2">
                  <c:v>Go to health facility*</c:v>
                </c:pt>
              </c:strCache>
            </c:strRef>
          </c:cat>
          <c:val>
            <c:numRef>
              <c:f>whereToGo!$D$10:$D$12</c:f>
              <c:numCache>
                <c:formatCode>0%</c:formatCode>
                <c:ptCount val="3"/>
                <c:pt idx="0">
                  <c:v>0.57597840234125797</c:v>
                </c:pt>
                <c:pt idx="1">
                  <c:v>9.5006721958220103E-2</c:v>
                </c:pt>
                <c:pt idx="2">
                  <c:v>0.32901487570052201</c:v>
                </c:pt>
              </c:numCache>
            </c:numRef>
          </c:val>
        </c:ser>
        <c:dLbls>
          <c:showLegendKey val="0"/>
          <c:showVal val="0"/>
          <c:showCatName val="0"/>
          <c:showSerName val="0"/>
          <c:showPercent val="0"/>
          <c:showBubbleSize val="0"/>
        </c:dLbls>
        <c:gapWidth val="75"/>
        <c:overlap val="-25"/>
        <c:axId val="160844416"/>
        <c:axId val="160858496"/>
      </c:barChart>
      <c:catAx>
        <c:axId val="160844416"/>
        <c:scaling>
          <c:orientation val="maxMin"/>
        </c:scaling>
        <c:delete val="0"/>
        <c:axPos val="l"/>
        <c:majorTickMark val="none"/>
        <c:minorTickMark val="none"/>
        <c:tickLblPos val="nextTo"/>
        <c:crossAx val="160858496"/>
        <c:crosses val="autoZero"/>
        <c:auto val="1"/>
        <c:lblAlgn val="ctr"/>
        <c:lblOffset val="100"/>
        <c:noMultiLvlLbl val="0"/>
      </c:catAx>
      <c:valAx>
        <c:axId val="160858496"/>
        <c:scaling>
          <c:orientation val="minMax"/>
          <c:max val="1"/>
          <c:min val="0"/>
        </c:scaling>
        <c:delete val="0"/>
        <c:axPos val="b"/>
        <c:majorGridlines/>
        <c:numFmt formatCode="0%" sourceLinked="1"/>
        <c:majorTickMark val="none"/>
        <c:minorTickMark val="none"/>
        <c:tickLblPos val="nextTo"/>
        <c:crossAx val="160844416"/>
        <c:crosses val="max"/>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Knowledge of Treatment Methods at Home</a:t>
            </a:r>
          </a:p>
        </c:rich>
      </c:tx>
      <c:layout/>
      <c:overlay val="0"/>
    </c:title>
    <c:autoTitleDeleted val="0"/>
    <c:plotArea>
      <c:layout/>
      <c:barChart>
        <c:barDir val="bar"/>
        <c:grouping val="clustered"/>
        <c:varyColors val="0"/>
        <c:ser>
          <c:idx val="0"/>
          <c:order val="0"/>
          <c:tx>
            <c:strRef>
              <c:f>doHome!$C$9</c:f>
              <c:strCache>
                <c:ptCount val="1"/>
                <c:pt idx="0">
                  <c:v>2012</c:v>
                </c:pt>
              </c:strCache>
            </c:strRef>
          </c:tx>
          <c:invertIfNegative val="0"/>
          <c:cat>
            <c:strRef>
              <c:f>doHome!$B$10:$B$14</c:f>
              <c:strCache>
                <c:ptCount val="5"/>
                <c:pt idx="0">
                  <c:v>ORS*</c:v>
                </c:pt>
                <c:pt idx="1">
                  <c:v>Tea/ Traditional Medicine*</c:v>
                </c:pt>
                <c:pt idx="2">
                  <c:v>Nothing*</c:v>
                </c:pt>
                <c:pt idx="3">
                  <c:v>Treated Water</c:v>
                </c:pt>
                <c:pt idx="4">
                  <c:v>Other*</c:v>
                </c:pt>
              </c:strCache>
            </c:strRef>
          </c:cat>
          <c:val>
            <c:numRef>
              <c:f>doHome!$C$10:$C$14</c:f>
              <c:numCache>
                <c:formatCode>0%</c:formatCode>
                <c:ptCount val="5"/>
                <c:pt idx="0">
                  <c:v>0.90676904148159998</c:v>
                </c:pt>
                <c:pt idx="1">
                  <c:v>3.0883173055750099E-2</c:v>
                </c:pt>
                <c:pt idx="2">
                  <c:v>6.9210880958471596E-2</c:v>
                </c:pt>
                <c:pt idx="3">
                  <c:v>3.5900252485242701E-2</c:v>
                </c:pt>
                <c:pt idx="4">
                  <c:v>2.3530811881737598E-2</c:v>
                </c:pt>
              </c:numCache>
            </c:numRef>
          </c:val>
        </c:ser>
        <c:ser>
          <c:idx val="1"/>
          <c:order val="1"/>
          <c:tx>
            <c:strRef>
              <c:f>doHome!$D$9</c:f>
              <c:strCache>
                <c:ptCount val="1"/>
                <c:pt idx="0">
                  <c:v>2013</c:v>
                </c:pt>
              </c:strCache>
            </c:strRef>
          </c:tx>
          <c:invertIfNegative val="0"/>
          <c:cat>
            <c:strRef>
              <c:f>doHome!$B$10:$B$14</c:f>
              <c:strCache>
                <c:ptCount val="5"/>
                <c:pt idx="0">
                  <c:v>ORS*</c:v>
                </c:pt>
                <c:pt idx="1">
                  <c:v>Tea/ Traditional Medicine*</c:v>
                </c:pt>
                <c:pt idx="2">
                  <c:v>Nothing*</c:v>
                </c:pt>
                <c:pt idx="3">
                  <c:v>Treated Water</c:v>
                </c:pt>
                <c:pt idx="4">
                  <c:v>Other*</c:v>
                </c:pt>
              </c:strCache>
            </c:strRef>
          </c:cat>
          <c:val>
            <c:numRef>
              <c:f>doHome!$D$10:$D$14</c:f>
              <c:numCache>
                <c:formatCode>0%</c:formatCode>
                <c:ptCount val="5"/>
                <c:pt idx="0">
                  <c:v>0.97772217274967799</c:v>
                </c:pt>
                <c:pt idx="1">
                  <c:v>1.0450185997253E-2</c:v>
                </c:pt>
                <c:pt idx="2">
                  <c:v>1.8918082353362299E-3</c:v>
                </c:pt>
                <c:pt idx="3">
                  <c:v>2.5186772111252798E-2</c:v>
                </c:pt>
                <c:pt idx="4">
                  <c:v>4.4257510743939696E-3</c:v>
                </c:pt>
              </c:numCache>
            </c:numRef>
          </c:val>
        </c:ser>
        <c:dLbls>
          <c:showLegendKey val="0"/>
          <c:showVal val="0"/>
          <c:showCatName val="0"/>
          <c:showSerName val="0"/>
          <c:showPercent val="0"/>
          <c:showBubbleSize val="0"/>
        </c:dLbls>
        <c:gapWidth val="75"/>
        <c:overlap val="-25"/>
        <c:axId val="160887552"/>
        <c:axId val="160889088"/>
      </c:barChart>
      <c:catAx>
        <c:axId val="160887552"/>
        <c:scaling>
          <c:orientation val="maxMin"/>
        </c:scaling>
        <c:delete val="0"/>
        <c:axPos val="l"/>
        <c:majorTickMark val="none"/>
        <c:minorTickMark val="none"/>
        <c:tickLblPos val="nextTo"/>
        <c:crossAx val="160889088"/>
        <c:crosses val="autoZero"/>
        <c:auto val="1"/>
        <c:lblAlgn val="ctr"/>
        <c:lblOffset val="100"/>
        <c:noMultiLvlLbl val="0"/>
      </c:catAx>
      <c:valAx>
        <c:axId val="160889088"/>
        <c:scaling>
          <c:orientation val="minMax"/>
          <c:max val="1"/>
          <c:min val="0"/>
        </c:scaling>
        <c:delete val="0"/>
        <c:axPos val="b"/>
        <c:majorGridlines/>
        <c:numFmt formatCode="0%" sourceLinked="1"/>
        <c:majorTickMark val="none"/>
        <c:minorTickMark val="none"/>
        <c:tickLblPos val="nextTo"/>
        <c:crossAx val="160887552"/>
        <c:crosses val="max"/>
        <c:crossBetween val="between"/>
      </c:valAx>
    </c:plotArea>
    <c:legend>
      <c:legendPos val="b"/>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Water Sources Used for Drinking</a:t>
            </a:r>
          </a:p>
        </c:rich>
      </c:tx>
      <c:layout/>
      <c:overlay val="0"/>
    </c:title>
    <c:autoTitleDeleted val="0"/>
    <c:plotArea>
      <c:layout/>
      <c:barChart>
        <c:barDir val="bar"/>
        <c:grouping val="clustered"/>
        <c:varyColors val="0"/>
        <c:ser>
          <c:idx val="0"/>
          <c:order val="0"/>
          <c:tx>
            <c:strRef>
              <c:f>waterDrinkSources!$C$9</c:f>
              <c:strCache>
                <c:ptCount val="1"/>
                <c:pt idx="0">
                  <c:v>2012</c:v>
                </c:pt>
              </c:strCache>
            </c:strRef>
          </c:tx>
          <c:invertIfNegative val="0"/>
          <c:cat>
            <c:strRef>
              <c:f>waterDrinkSources!$B$10:$B$16</c:f>
              <c:strCache>
                <c:ptCount val="7"/>
                <c:pt idx="0">
                  <c:v>Hand-dug/Open Well*</c:v>
                </c:pt>
                <c:pt idx="1">
                  <c:v>Borehole with hand pump</c:v>
                </c:pt>
                <c:pt idx="2">
                  <c:v>Treated kiosk water</c:v>
                </c:pt>
                <c:pt idx="3">
                  <c:v>Spring water/public source</c:v>
                </c:pt>
                <c:pt idx="4">
                  <c:v>River water or other open source</c:v>
                </c:pt>
                <c:pt idx="5">
                  <c:v>Community water filtration unit*</c:v>
                </c:pt>
                <c:pt idx="6">
                  <c:v>Water bag</c:v>
                </c:pt>
              </c:strCache>
            </c:strRef>
          </c:cat>
          <c:val>
            <c:numRef>
              <c:f>waterDrinkSources!$C$10:$C$16</c:f>
              <c:numCache>
                <c:formatCode>0%</c:formatCode>
                <c:ptCount val="7"/>
                <c:pt idx="0">
                  <c:v>5.8444685125439197E-2</c:v>
                </c:pt>
                <c:pt idx="1">
                  <c:v>0.15260958751102199</c:v>
                </c:pt>
                <c:pt idx="2">
                  <c:v>0.20370715696946801</c:v>
                </c:pt>
                <c:pt idx="3">
                  <c:v>0.12303992610914299</c:v>
                </c:pt>
                <c:pt idx="4">
                  <c:v>0.130240845072741</c:v>
                </c:pt>
                <c:pt idx="5">
                  <c:v>2.14952200347528E-2</c:v>
                </c:pt>
                <c:pt idx="6">
                  <c:v>9.2167232854706502E-3</c:v>
                </c:pt>
              </c:numCache>
            </c:numRef>
          </c:val>
        </c:ser>
        <c:ser>
          <c:idx val="1"/>
          <c:order val="1"/>
          <c:tx>
            <c:strRef>
              <c:f>waterDrinkSources!$D$9</c:f>
              <c:strCache>
                <c:ptCount val="1"/>
                <c:pt idx="0">
                  <c:v>2013</c:v>
                </c:pt>
              </c:strCache>
            </c:strRef>
          </c:tx>
          <c:invertIfNegative val="0"/>
          <c:cat>
            <c:strRef>
              <c:f>waterDrinkSources!$B$10:$B$16</c:f>
              <c:strCache>
                <c:ptCount val="7"/>
                <c:pt idx="0">
                  <c:v>Hand-dug/Open Well*</c:v>
                </c:pt>
                <c:pt idx="1">
                  <c:v>Borehole with hand pump</c:v>
                </c:pt>
                <c:pt idx="2">
                  <c:v>Treated kiosk water</c:v>
                </c:pt>
                <c:pt idx="3">
                  <c:v>Spring water/public source</c:v>
                </c:pt>
                <c:pt idx="4">
                  <c:v>River water or other open source</c:v>
                </c:pt>
                <c:pt idx="5">
                  <c:v>Community water filtration unit*</c:v>
                </c:pt>
                <c:pt idx="6">
                  <c:v>Water bag</c:v>
                </c:pt>
              </c:strCache>
            </c:strRef>
          </c:cat>
          <c:val>
            <c:numRef>
              <c:f>waterDrinkSources!$D$10:$D$16</c:f>
              <c:numCache>
                <c:formatCode>0%</c:formatCode>
                <c:ptCount val="7"/>
                <c:pt idx="0">
                  <c:v>8.6323273633316503E-4</c:v>
                </c:pt>
                <c:pt idx="1">
                  <c:v>0.30160674099171397</c:v>
                </c:pt>
                <c:pt idx="2">
                  <c:v>0.25528289609907001</c:v>
                </c:pt>
                <c:pt idx="3">
                  <c:v>0.19901314713155799</c:v>
                </c:pt>
                <c:pt idx="4">
                  <c:v>0.22249649910089001</c:v>
                </c:pt>
                <c:pt idx="5">
                  <c:v>3.30780884760853E-3</c:v>
                </c:pt>
                <c:pt idx="6">
                  <c:v>3.1651386204054701E-3</c:v>
                </c:pt>
              </c:numCache>
            </c:numRef>
          </c:val>
        </c:ser>
        <c:dLbls>
          <c:showLegendKey val="0"/>
          <c:showVal val="0"/>
          <c:showCatName val="0"/>
          <c:showSerName val="0"/>
          <c:showPercent val="0"/>
          <c:showBubbleSize val="0"/>
        </c:dLbls>
        <c:gapWidth val="75"/>
        <c:overlap val="-25"/>
        <c:axId val="160909952"/>
        <c:axId val="160924032"/>
      </c:barChart>
      <c:catAx>
        <c:axId val="160909952"/>
        <c:scaling>
          <c:orientation val="maxMin"/>
        </c:scaling>
        <c:delete val="0"/>
        <c:axPos val="l"/>
        <c:majorTickMark val="none"/>
        <c:minorTickMark val="none"/>
        <c:tickLblPos val="nextTo"/>
        <c:crossAx val="160924032"/>
        <c:crosses val="autoZero"/>
        <c:auto val="1"/>
        <c:lblAlgn val="ctr"/>
        <c:lblOffset val="100"/>
        <c:noMultiLvlLbl val="0"/>
      </c:catAx>
      <c:valAx>
        <c:axId val="160924032"/>
        <c:scaling>
          <c:orientation val="minMax"/>
          <c:max val="1"/>
          <c:min val="0"/>
        </c:scaling>
        <c:delete val="0"/>
        <c:axPos val="b"/>
        <c:majorGridlines/>
        <c:numFmt formatCode="0%" sourceLinked="1"/>
        <c:majorTickMark val="none"/>
        <c:minorTickMark val="none"/>
        <c:tickLblPos val="nextTo"/>
        <c:crossAx val="160909952"/>
        <c:crosses val="max"/>
        <c:crossBetween val="between"/>
      </c:valAx>
    </c:plotArea>
    <c:legend>
      <c:legendPos val="b"/>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Water Treatment Methods for Drinking and Cooking</a:t>
            </a:r>
          </a:p>
        </c:rich>
      </c:tx>
      <c:layout/>
      <c:overlay val="0"/>
    </c:title>
    <c:autoTitleDeleted val="0"/>
    <c:plotArea>
      <c:layout/>
      <c:barChart>
        <c:barDir val="bar"/>
        <c:grouping val="clustered"/>
        <c:varyColors val="0"/>
        <c:ser>
          <c:idx val="0"/>
          <c:order val="0"/>
          <c:tx>
            <c:strRef>
              <c:f>waterTreatment!$C$9</c:f>
              <c:strCache>
                <c:ptCount val="1"/>
                <c:pt idx="0">
                  <c:v>2012</c:v>
                </c:pt>
              </c:strCache>
            </c:strRef>
          </c:tx>
          <c:invertIfNegative val="0"/>
          <c:cat>
            <c:strRef>
              <c:f>waterTreatment!$B$10:$B$18</c:f>
              <c:strCache>
                <c:ptCount val="9"/>
                <c:pt idx="0">
                  <c:v>Boil water*</c:v>
                </c:pt>
                <c:pt idx="1">
                  <c:v>Liquid Jif/Clorox*</c:v>
                </c:pt>
                <c:pt idx="2">
                  <c:v>HTH</c:v>
                </c:pt>
                <c:pt idx="3">
                  <c:v>Aquatabs*</c:v>
                </c:pt>
                <c:pt idx="4">
                  <c:v>EauPur/ Gadyen Dlo</c:v>
                </c:pt>
                <c:pt idx="5">
                  <c:v>Filter with piece of cloth</c:v>
                </c:pt>
                <c:pt idx="6">
                  <c:v>Commercial filter</c:v>
                </c:pt>
                <c:pt idx="7">
                  <c:v>Let water settle if murky</c:v>
                </c:pt>
                <c:pt idx="8">
                  <c:v>Other</c:v>
                </c:pt>
              </c:strCache>
            </c:strRef>
          </c:cat>
          <c:val>
            <c:numRef>
              <c:f>waterTreatment!$C$10:$C$18</c:f>
              <c:numCache>
                <c:formatCode>0%</c:formatCode>
                <c:ptCount val="9"/>
                <c:pt idx="0">
                  <c:v>3.67806100043922E-2</c:v>
                </c:pt>
                <c:pt idx="1">
                  <c:v>0.34644269887720103</c:v>
                </c:pt>
                <c:pt idx="2">
                  <c:v>9.09354947235987E-2</c:v>
                </c:pt>
                <c:pt idx="3">
                  <c:v>0.56542352820462105</c:v>
                </c:pt>
                <c:pt idx="4">
                  <c:v>6.3145589690473305E-2</c:v>
                </c:pt>
                <c:pt idx="5">
                  <c:v>7.3497159743262201E-3</c:v>
                </c:pt>
                <c:pt idx="6">
                  <c:v>3.00515632558781E-2</c:v>
                </c:pt>
                <c:pt idx="7">
                  <c:v>3.964276414133E-2</c:v>
                </c:pt>
                <c:pt idx="8">
                  <c:v>7.5859301245551999E-2</c:v>
                </c:pt>
              </c:numCache>
            </c:numRef>
          </c:val>
        </c:ser>
        <c:ser>
          <c:idx val="1"/>
          <c:order val="1"/>
          <c:tx>
            <c:strRef>
              <c:f>waterTreatment!$D$9</c:f>
              <c:strCache>
                <c:ptCount val="1"/>
                <c:pt idx="0">
                  <c:v>2013</c:v>
                </c:pt>
              </c:strCache>
            </c:strRef>
          </c:tx>
          <c:invertIfNegative val="0"/>
          <c:cat>
            <c:strRef>
              <c:f>waterTreatment!$B$10:$B$18</c:f>
              <c:strCache>
                <c:ptCount val="9"/>
                <c:pt idx="0">
                  <c:v>Boil water*</c:v>
                </c:pt>
                <c:pt idx="1">
                  <c:v>Liquid Jif/Clorox*</c:v>
                </c:pt>
                <c:pt idx="2">
                  <c:v>HTH</c:v>
                </c:pt>
                <c:pt idx="3">
                  <c:v>Aquatabs*</c:v>
                </c:pt>
                <c:pt idx="4">
                  <c:v>EauPur/ Gadyen Dlo</c:v>
                </c:pt>
                <c:pt idx="5">
                  <c:v>Filter with piece of cloth</c:v>
                </c:pt>
                <c:pt idx="6">
                  <c:v>Commercial filter</c:v>
                </c:pt>
                <c:pt idx="7">
                  <c:v>Let water settle if murky</c:v>
                </c:pt>
                <c:pt idx="8">
                  <c:v>Other</c:v>
                </c:pt>
              </c:strCache>
            </c:strRef>
          </c:cat>
          <c:val>
            <c:numRef>
              <c:f>waterTreatment!$D$10:$D$18</c:f>
              <c:numCache>
                <c:formatCode>0%</c:formatCode>
                <c:ptCount val="9"/>
                <c:pt idx="0">
                  <c:v>1.7374195291104299E-2</c:v>
                </c:pt>
                <c:pt idx="1">
                  <c:v>0.56141162940452605</c:v>
                </c:pt>
                <c:pt idx="2">
                  <c:v>7.8250509328631604E-2</c:v>
                </c:pt>
                <c:pt idx="3">
                  <c:v>0.71179235531476603</c:v>
                </c:pt>
                <c:pt idx="4">
                  <c:v>6.0704235508686102E-2</c:v>
                </c:pt>
                <c:pt idx="5">
                  <c:v>0</c:v>
                </c:pt>
                <c:pt idx="6">
                  <c:v>3.2518216799342997E-2</c:v>
                </c:pt>
                <c:pt idx="7">
                  <c:v>0</c:v>
                </c:pt>
                <c:pt idx="8">
                  <c:v>6.8822284460708399E-2</c:v>
                </c:pt>
              </c:numCache>
            </c:numRef>
          </c:val>
        </c:ser>
        <c:dLbls>
          <c:showLegendKey val="0"/>
          <c:showVal val="0"/>
          <c:showCatName val="0"/>
          <c:showSerName val="0"/>
          <c:showPercent val="0"/>
          <c:showBubbleSize val="0"/>
        </c:dLbls>
        <c:gapWidth val="75"/>
        <c:overlap val="-25"/>
        <c:axId val="160953856"/>
        <c:axId val="160955392"/>
      </c:barChart>
      <c:catAx>
        <c:axId val="160953856"/>
        <c:scaling>
          <c:orientation val="maxMin"/>
        </c:scaling>
        <c:delete val="0"/>
        <c:axPos val="l"/>
        <c:majorTickMark val="none"/>
        <c:minorTickMark val="none"/>
        <c:tickLblPos val="nextTo"/>
        <c:crossAx val="160955392"/>
        <c:crosses val="autoZero"/>
        <c:auto val="1"/>
        <c:lblAlgn val="ctr"/>
        <c:lblOffset val="100"/>
        <c:noMultiLvlLbl val="0"/>
      </c:catAx>
      <c:valAx>
        <c:axId val="160955392"/>
        <c:scaling>
          <c:orientation val="minMax"/>
          <c:max val="1"/>
          <c:min val="0"/>
        </c:scaling>
        <c:delete val="0"/>
        <c:axPos val="b"/>
        <c:majorGridlines/>
        <c:numFmt formatCode="0%" sourceLinked="1"/>
        <c:majorTickMark val="none"/>
        <c:minorTickMark val="none"/>
        <c:tickLblPos val="nextTo"/>
        <c:crossAx val="160953856"/>
        <c:crosses val="max"/>
        <c:crossBetween val="between"/>
      </c:valAx>
    </c:plotArea>
    <c:legend>
      <c:legendPos val="b"/>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tx>
        <c:rich>
          <a:bodyPr/>
          <a:lstStyle/>
          <a:p>
            <a:pPr>
              <a:defRPr/>
            </a:pPr>
            <a:r>
              <a:rPr lang="en-US"/>
              <a:t>Direct Water Usage and Treatment</a:t>
            </a:r>
          </a:p>
        </c:rich>
      </c:tx>
      <c:layout/>
      <c:overlay val="0"/>
    </c:title>
    <c:autoTitleDeleted val="0"/>
    <c:plotArea>
      <c:layout/>
      <c:barChart>
        <c:barDir val="bar"/>
        <c:grouping val="clustered"/>
        <c:varyColors val="0"/>
        <c:ser>
          <c:idx val="0"/>
          <c:order val="0"/>
          <c:tx>
            <c:strRef>
              <c:f>directDrinkingTreatment!$C$9</c:f>
              <c:strCache>
                <c:ptCount val="1"/>
                <c:pt idx="0">
                  <c:v>2012</c:v>
                </c:pt>
              </c:strCache>
            </c:strRef>
          </c:tx>
          <c:invertIfNegative val="0"/>
          <c:cat>
            <c:strRef>
              <c:f>directDrinkingTreatment!$B$10:$B$13</c:f>
              <c:strCache>
                <c:ptCount val="4"/>
                <c:pt idx="0">
                  <c:v>Direct water consumption for drinking*</c:v>
                </c:pt>
                <c:pt idx="1">
                  <c:v>Direct water consumption for cooking*</c:v>
                </c:pt>
                <c:pt idx="2">
                  <c:v>Treat water for drinking</c:v>
                </c:pt>
                <c:pt idx="3">
                  <c:v>Treat water for cooking</c:v>
                </c:pt>
              </c:strCache>
            </c:strRef>
          </c:cat>
          <c:val>
            <c:numRef>
              <c:f>directDrinkingTreatment!$C$10:$C$13</c:f>
              <c:numCache>
                <c:formatCode>0%</c:formatCode>
                <c:ptCount val="4"/>
                <c:pt idx="0">
                  <c:v>0.89319280084663399</c:v>
                </c:pt>
                <c:pt idx="1">
                  <c:v>0.90221478619946804</c:v>
                </c:pt>
                <c:pt idx="2">
                  <c:v>0.90186585323854696</c:v>
                </c:pt>
                <c:pt idx="3">
                  <c:v>0.726635409601326</c:v>
                </c:pt>
              </c:numCache>
            </c:numRef>
          </c:val>
        </c:ser>
        <c:ser>
          <c:idx val="1"/>
          <c:order val="1"/>
          <c:tx>
            <c:strRef>
              <c:f>directDrinkingTreatment!$D$9</c:f>
              <c:strCache>
                <c:ptCount val="1"/>
                <c:pt idx="0">
                  <c:v>2013</c:v>
                </c:pt>
              </c:strCache>
            </c:strRef>
          </c:tx>
          <c:invertIfNegative val="0"/>
          <c:cat>
            <c:strRef>
              <c:f>directDrinkingTreatment!$B$10:$B$13</c:f>
              <c:strCache>
                <c:ptCount val="4"/>
                <c:pt idx="0">
                  <c:v>Direct water consumption for drinking*</c:v>
                </c:pt>
                <c:pt idx="1">
                  <c:v>Direct water consumption for cooking*</c:v>
                </c:pt>
                <c:pt idx="2">
                  <c:v>Treat water for drinking</c:v>
                </c:pt>
                <c:pt idx="3">
                  <c:v>Treat water for cooking</c:v>
                </c:pt>
              </c:strCache>
            </c:strRef>
          </c:cat>
          <c:val>
            <c:numRef>
              <c:f>directDrinkingTreatment!$D$10:$D$13</c:f>
              <c:numCache>
                <c:formatCode>0%</c:formatCode>
                <c:ptCount val="4"/>
                <c:pt idx="0">
                  <c:v>0.26184612365245502</c:v>
                </c:pt>
                <c:pt idx="1">
                  <c:v>0.420918858319137</c:v>
                </c:pt>
                <c:pt idx="2">
                  <c:v>0.88801617239111597</c:v>
                </c:pt>
                <c:pt idx="3">
                  <c:v>0.63744169404103102</c:v>
                </c:pt>
              </c:numCache>
            </c:numRef>
          </c:val>
        </c:ser>
        <c:dLbls>
          <c:showLegendKey val="0"/>
          <c:showVal val="0"/>
          <c:showCatName val="0"/>
          <c:showSerName val="0"/>
          <c:showPercent val="0"/>
          <c:showBubbleSize val="0"/>
        </c:dLbls>
        <c:gapWidth val="75"/>
        <c:overlap val="-25"/>
        <c:axId val="161284096"/>
        <c:axId val="161285632"/>
      </c:barChart>
      <c:catAx>
        <c:axId val="161284096"/>
        <c:scaling>
          <c:orientation val="maxMin"/>
        </c:scaling>
        <c:delete val="0"/>
        <c:axPos val="l"/>
        <c:majorTickMark val="none"/>
        <c:minorTickMark val="none"/>
        <c:tickLblPos val="nextTo"/>
        <c:crossAx val="161285632"/>
        <c:crosses val="autoZero"/>
        <c:auto val="1"/>
        <c:lblAlgn val="ctr"/>
        <c:lblOffset val="100"/>
        <c:noMultiLvlLbl val="0"/>
      </c:catAx>
      <c:valAx>
        <c:axId val="161285632"/>
        <c:scaling>
          <c:orientation val="minMax"/>
          <c:max val="1"/>
          <c:min val="0"/>
        </c:scaling>
        <c:delete val="0"/>
        <c:axPos val="b"/>
        <c:majorGridlines/>
        <c:numFmt formatCode="0%" sourceLinked="1"/>
        <c:majorTickMark val="none"/>
        <c:minorTickMark val="none"/>
        <c:tickLblPos val="nextTo"/>
        <c:crossAx val="161284096"/>
        <c:crosses val="max"/>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BC00-F4F9-4330-A521-D17872EB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Ruth</dc:creator>
  <cp:lastModifiedBy>Juan Carlos Guzman</cp:lastModifiedBy>
  <cp:revision>2</cp:revision>
  <dcterms:created xsi:type="dcterms:W3CDTF">2014-06-24T01:19:00Z</dcterms:created>
  <dcterms:modified xsi:type="dcterms:W3CDTF">2014-06-24T01:19:00Z</dcterms:modified>
</cp:coreProperties>
</file>